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0ABED" w14:textId="77777777" w:rsidR="00C27172" w:rsidRDefault="00C62A0C">
      <w:pPr>
        <w:pStyle w:val="Nadpis2"/>
        <w:numPr>
          <w:ilvl w:val="1"/>
          <w:numId w:val="9"/>
        </w:numPr>
        <w:rPr>
          <w:rFonts w:ascii="Calibri" w:eastAsia="Calibri" w:hAnsi="Calibri" w:cs="Calibri"/>
        </w:rPr>
      </w:pPr>
      <w:bookmarkStart w:id="0" w:name="bookmark=id.30j0zll" w:colFirst="0" w:colLast="0"/>
      <w:bookmarkStart w:id="1" w:name="bookmark=id.gjdgxs" w:colFirst="0" w:colLast="0"/>
      <w:bookmarkEnd w:id="0"/>
      <w:bookmarkEnd w:id="1"/>
      <w:r>
        <w:rPr>
          <w:rFonts w:ascii="Calibri" w:eastAsia="Calibri" w:hAnsi="Calibri" w:cs="Calibri"/>
        </w:rPr>
        <w:t>Popis současného stavu</w:t>
      </w:r>
    </w:p>
    <w:p w14:paraId="3E309271" w14:textId="05463710" w:rsidR="00C27172" w:rsidRDefault="00485FF0">
      <w:pPr>
        <w:pStyle w:val="Nadpis3"/>
        <w:numPr>
          <w:ilvl w:val="2"/>
          <w:numId w:val="9"/>
        </w:numPr>
      </w:pPr>
      <w:r w:rsidRPr="00485FF0">
        <w:t>ZŠ Horní Slavkov, Nádražní 683, příspěvková organizace</w:t>
      </w:r>
    </w:p>
    <w:p w14:paraId="686ECFBE" w14:textId="338DF524" w:rsidR="00C27172" w:rsidRPr="001B47F4" w:rsidRDefault="00C62A0C">
      <w:pPr>
        <w:numPr>
          <w:ilvl w:val="3"/>
          <w:numId w:val="9"/>
        </w:numPr>
        <w:pBdr>
          <w:top w:val="nil"/>
          <w:left w:val="nil"/>
          <w:bottom w:val="nil"/>
          <w:right w:val="nil"/>
          <w:between w:val="nil"/>
        </w:pBdr>
        <w:spacing w:after="120" w:line="240" w:lineRule="auto"/>
        <w:rPr>
          <w:sz w:val="20"/>
          <w:szCs w:val="20"/>
        </w:rPr>
      </w:pPr>
      <w:r w:rsidRPr="00600E2F">
        <w:rPr>
          <w:sz w:val="20"/>
          <w:szCs w:val="20"/>
        </w:rPr>
        <w:t xml:space="preserve">Areál Základní školy </w:t>
      </w:r>
      <w:r w:rsidR="00485FF0" w:rsidRPr="00485FF0">
        <w:rPr>
          <w:sz w:val="20"/>
          <w:szCs w:val="20"/>
        </w:rPr>
        <w:t>Horní Slavkov, Nádražní 683, příspěvková organizace</w:t>
      </w:r>
      <w:r w:rsidRPr="00600E2F">
        <w:rPr>
          <w:sz w:val="20"/>
          <w:szCs w:val="20"/>
        </w:rPr>
        <w:t xml:space="preserve"> je umístěn na adrese </w:t>
      </w:r>
      <w:r w:rsidR="00485FF0">
        <w:rPr>
          <w:sz w:val="20"/>
          <w:szCs w:val="20"/>
        </w:rPr>
        <w:t>Nádražní 683</w:t>
      </w:r>
      <w:r w:rsidRPr="00600E2F">
        <w:rPr>
          <w:sz w:val="20"/>
          <w:szCs w:val="20"/>
        </w:rPr>
        <w:t xml:space="preserve">, </w:t>
      </w:r>
      <w:r w:rsidR="00485FF0">
        <w:rPr>
          <w:sz w:val="20"/>
          <w:szCs w:val="20"/>
        </w:rPr>
        <w:t xml:space="preserve">Horní Slavkov </w:t>
      </w:r>
      <w:r w:rsidRPr="00600E2F">
        <w:rPr>
          <w:sz w:val="20"/>
          <w:szCs w:val="20"/>
        </w:rPr>
        <w:t xml:space="preserve">a se skládá </w:t>
      </w:r>
      <w:r w:rsidR="00485FF0" w:rsidRPr="00600E2F">
        <w:rPr>
          <w:sz w:val="20"/>
          <w:szCs w:val="20"/>
        </w:rPr>
        <w:t>z hlavní</w:t>
      </w:r>
      <w:r w:rsidRPr="00600E2F">
        <w:rPr>
          <w:sz w:val="20"/>
          <w:szCs w:val="20"/>
        </w:rPr>
        <w:t xml:space="preserve"> budovy, tělocvičny a </w:t>
      </w:r>
      <w:r w:rsidR="00FF0FCA">
        <w:rPr>
          <w:sz w:val="20"/>
          <w:szCs w:val="20"/>
        </w:rPr>
        <w:t>jídelny</w:t>
      </w:r>
      <w:r w:rsidRPr="00600E2F">
        <w:rPr>
          <w:sz w:val="20"/>
          <w:szCs w:val="20"/>
        </w:rPr>
        <w:t xml:space="preserve">, viz. obrázek. V současné době navštěvuje školu </w:t>
      </w:r>
      <w:r w:rsidR="00FA399A" w:rsidRPr="009B065C">
        <w:rPr>
          <w:sz w:val="20"/>
          <w:szCs w:val="20"/>
        </w:rPr>
        <w:t>190</w:t>
      </w:r>
      <w:r w:rsidRPr="009B065C">
        <w:rPr>
          <w:sz w:val="20"/>
          <w:szCs w:val="20"/>
        </w:rPr>
        <w:t xml:space="preserve"> žáků a </w:t>
      </w:r>
      <w:r w:rsidR="00FA399A" w:rsidRPr="009B065C">
        <w:rPr>
          <w:sz w:val="20"/>
          <w:szCs w:val="20"/>
        </w:rPr>
        <w:t>30</w:t>
      </w:r>
      <w:r w:rsidRPr="009B065C">
        <w:rPr>
          <w:sz w:val="20"/>
          <w:szCs w:val="20"/>
        </w:rPr>
        <w:t xml:space="preserve"> zaměstnanců</w:t>
      </w:r>
      <w:r w:rsidRPr="001B47F4">
        <w:rPr>
          <w:sz w:val="20"/>
          <w:szCs w:val="20"/>
        </w:rPr>
        <w:t>.</w:t>
      </w:r>
    </w:p>
    <w:p w14:paraId="7E248BEE" w14:textId="77777777" w:rsidR="00C27172" w:rsidRDefault="00C27172">
      <w:pPr>
        <w:pBdr>
          <w:top w:val="nil"/>
          <w:left w:val="nil"/>
          <w:bottom w:val="nil"/>
          <w:right w:val="nil"/>
          <w:between w:val="nil"/>
        </w:pBdr>
        <w:spacing w:after="120" w:line="240" w:lineRule="auto"/>
        <w:rPr>
          <w:color w:val="000000"/>
          <w:sz w:val="20"/>
          <w:szCs w:val="20"/>
        </w:rPr>
      </w:pPr>
    </w:p>
    <w:p w14:paraId="5B19167B" w14:textId="321B9A49" w:rsidR="00C27172" w:rsidRDefault="00FF0FCA">
      <w:pPr>
        <w:pBdr>
          <w:top w:val="nil"/>
          <w:left w:val="nil"/>
          <w:bottom w:val="nil"/>
          <w:right w:val="nil"/>
          <w:between w:val="nil"/>
        </w:pBdr>
        <w:spacing w:after="120" w:line="240" w:lineRule="auto"/>
        <w:rPr>
          <w:color w:val="000000"/>
          <w:sz w:val="20"/>
          <w:szCs w:val="20"/>
        </w:rPr>
      </w:pPr>
      <w:r>
        <w:rPr>
          <w:noProof/>
          <w:color w:val="000000"/>
          <w:sz w:val="20"/>
          <w:szCs w:val="20"/>
        </w:rPr>
        <w:drawing>
          <wp:inline distT="0" distB="0" distL="0" distR="0" wp14:anchorId="67FAB071" wp14:editId="2DD737ED">
            <wp:extent cx="5876925" cy="4057650"/>
            <wp:effectExtent l="0" t="0" r="9525" b="0"/>
            <wp:docPr id="59475992" name="Obrázek 1" descr="Obsah obrázku venku, Letecké snímkování, tráva, Pohled z ptačí perspektiv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75992" name="Obrázek 1" descr="Obsah obrázku venku, Letecké snímkování, tráva, Pohled z ptačí perspektivy&#10;&#10;Popis byl vytvořen automaticky"/>
                    <pic:cNvPicPr/>
                  </pic:nvPicPr>
                  <pic:blipFill>
                    <a:blip r:embed="rId9">
                      <a:extLst>
                        <a:ext uri="{28A0092B-C50C-407E-A947-70E740481C1C}">
                          <a14:useLocalDpi xmlns:a14="http://schemas.microsoft.com/office/drawing/2010/main" val="0"/>
                        </a:ext>
                      </a:extLst>
                    </a:blip>
                    <a:stretch>
                      <a:fillRect/>
                    </a:stretch>
                  </pic:blipFill>
                  <pic:spPr>
                    <a:xfrm>
                      <a:off x="0" y="0"/>
                      <a:ext cx="5876925" cy="4057650"/>
                    </a:xfrm>
                    <a:prstGeom prst="rect">
                      <a:avLst/>
                    </a:prstGeom>
                  </pic:spPr>
                </pic:pic>
              </a:graphicData>
            </a:graphic>
          </wp:inline>
        </w:drawing>
      </w:r>
    </w:p>
    <w:p w14:paraId="6C80519C" w14:textId="77777777" w:rsidR="00C27172" w:rsidRDefault="00C62A0C">
      <w:pPr>
        <w:pBdr>
          <w:top w:val="nil"/>
          <w:left w:val="nil"/>
          <w:bottom w:val="nil"/>
          <w:right w:val="nil"/>
          <w:between w:val="nil"/>
        </w:pBdr>
        <w:spacing w:after="120" w:line="240" w:lineRule="auto"/>
        <w:jc w:val="both"/>
        <w:rPr>
          <w:color w:val="000000"/>
          <w:sz w:val="20"/>
          <w:szCs w:val="20"/>
        </w:rPr>
      </w:pPr>
      <w:r>
        <w:rPr>
          <w:color w:val="000000"/>
          <w:sz w:val="20"/>
          <w:szCs w:val="20"/>
        </w:rPr>
        <w:t xml:space="preserve"> </w:t>
      </w:r>
    </w:p>
    <w:p w14:paraId="11C7C137" w14:textId="77777777"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Realizace projektu bude probíhat ve všech využívaných objektech.</w:t>
      </w:r>
    </w:p>
    <w:p w14:paraId="374C120E" w14:textId="77777777"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Současný stav ICT školy neodpovídá Standardu konektivity škol (dále jen Standard konektivity), a současným nárokům na výkon, bezpečnost a centralizovanou správu počítačové sítě. Počítačová síť byla budována postupně, staří a technické úroveň používaných prvků se výrazně liší. Síťové pokrytí na úrovni metalických kabelů Cat5 bylo budováno a rozšiřováno postupně podle aktuálních potřeb a finančních prostředků školy. Bezdrátové připojení bylo realizováno v minulosti na úrovni standardu WiFi 4 pro potřeby pokrytí aktuálních potřeb a s ohledem na omezené finanční možnosti, bez rezerv pro budoucí rozvoj. Část použitých aktivních prvků sítě je již technicky i morálně zastaralých a výrobci nepodporovaných (nebo jen omezeně). Chybí významná provázanost a centralizovaná správa infrastruktury sítě.</w:t>
      </w:r>
    </w:p>
    <w:p w14:paraId="7C5D69F7" w14:textId="3240DFFB" w:rsidR="00C27172" w:rsidRPr="00600E2F" w:rsidRDefault="00C62A0C">
      <w:pPr>
        <w:numPr>
          <w:ilvl w:val="3"/>
          <w:numId w:val="9"/>
        </w:numPr>
        <w:pBdr>
          <w:top w:val="nil"/>
          <w:left w:val="nil"/>
          <w:bottom w:val="nil"/>
          <w:right w:val="nil"/>
          <w:between w:val="nil"/>
        </w:pBdr>
        <w:spacing w:after="120" w:line="240" w:lineRule="auto"/>
        <w:rPr>
          <w:sz w:val="20"/>
          <w:szCs w:val="20"/>
        </w:rPr>
      </w:pPr>
      <w:r w:rsidRPr="00600E2F">
        <w:rPr>
          <w:sz w:val="20"/>
          <w:szCs w:val="20"/>
        </w:rPr>
        <w:t xml:space="preserve">Kabelové rozvody byly provedeny kabely </w:t>
      </w:r>
      <w:r w:rsidR="00E62A6D">
        <w:rPr>
          <w:sz w:val="20"/>
          <w:szCs w:val="20"/>
        </w:rPr>
        <w:t xml:space="preserve">Cat 5 a </w:t>
      </w:r>
      <w:r w:rsidRPr="00600E2F">
        <w:rPr>
          <w:sz w:val="20"/>
          <w:szCs w:val="20"/>
        </w:rPr>
        <w:t xml:space="preserve">Cat5e. Pokrytí potřebných prostor budov metalickými rozvody je nedostatečné a neumožňuje připojovat do sítě další zařízení (koncová zařízení, </w:t>
      </w:r>
      <w:proofErr w:type="spellStart"/>
      <w:r w:rsidRPr="00600E2F">
        <w:rPr>
          <w:sz w:val="20"/>
          <w:szCs w:val="20"/>
        </w:rPr>
        <w:t>IoT</w:t>
      </w:r>
      <w:proofErr w:type="spellEnd"/>
      <w:r w:rsidRPr="00600E2F">
        <w:rPr>
          <w:sz w:val="20"/>
          <w:szCs w:val="20"/>
        </w:rPr>
        <w:t xml:space="preserve"> a bezpečností prvky (kamery apod.) a síť rozvíjet např. doplňováním WiFi přístupových bodů. Nedostatek přípojných míst je na některých místech řešen „rozbočováním“ sítě malými přepínači bez managementu, jejichž použití dále komplikuje správu celé sítě a snižuje její robustnost, stabilitu a bezpečnost. Kabeláž je uložena převážně v lištám, občas „pod kobercem“.</w:t>
      </w:r>
    </w:p>
    <w:p w14:paraId="26B7227E" w14:textId="77777777" w:rsidR="00C27172" w:rsidRPr="00600E2F" w:rsidRDefault="00C62A0C">
      <w:pPr>
        <w:numPr>
          <w:ilvl w:val="3"/>
          <w:numId w:val="9"/>
        </w:numPr>
        <w:pBdr>
          <w:top w:val="nil"/>
          <w:left w:val="nil"/>
          <w:bottom w:val="nil"/>
          <w:right w:val="nil"/>
          <w:between w:val="nil"/>
        </w:pBdr>
        <w:spacing w:after="120" w:line="240" w:lineRule="auto"/>
        <w:rPr>
          <w:sz w:val="20"/>
          <w:szCs w:val="20"/>
        </w:rPr>
      </w:pPr>
      <w:r w:rsidRPr="00600E2F">
        <w:rPr>
          <w:sz w:val="20"/>
          <w:szCs w:val="20"/>
        </w:rPr>
        <w:t xml:space="preserve"> Aktuálně využívaný server výkonem a kapacitou vyhovuje aktuálním požadavkům, ale není schopen splnit všechny požadavky systému splňujícího požadavky Standardu konektivity.</w:t>
      </w:r>
    </w:p>
    <w:p w14:paraId="5AB2F5B1" w14:textId="6C47FCF1" w:rsidR="00C27172" w:rsidRPr="00600E2F" w:rsidRDefault="00C62A0C">
      <w:pPr>
        <w:numPr>
          <w:ilvl w:val="3"/>
          <w:numId w:val="9"/>
        </w:numPr>
        <w:pBdr>
          <w:top w:val="nil"/>
          <w:left w:val="nil"/>
          <w:bottom w:val="nil"/>
          <w:right w:val="nil"/>
          <w:between w:val="nil"/>
        </w:pBdr>
        <w:spacing w:after="120" w:line="240" w:lineRule="auto"/>
        <w:rPr>
          <w:sz w:val="20"/>
          <w:szCs w:val="20"/>
        </w:rPr>
      </w:pPr>
      <w:r w:rsidRPr="00600E2F">
        <w:rPr>
          <w:sz w:val="20"/>
          <w:szCs w:val="20"/>
        </w:rPr>
        <w:lastRenderedPageBreak/>
        <w:t>Server je aktuálně připojen rychlostí 1Gb/s do páteřního switche.</w:t>
      </w:r>
    </w:p>
    <w:p w14:paraId="1E8870CD" w14:textId="77777777"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 xml:space="preserve">Propojení stanic i serverů je zajištěno přepínači 1 </w:t>
      </w:r>
      <w:proofErr w:type="spellStart"/>
      <w:r w:rsidRPr="00600E2F">
        <w:rPr>
          <w:sz w:val="20"/>
          <w:szCs w:val="20"/>
        </w:rPr>
        <w:t>Gb</w:t>
      </w:r>
      <w:proofErr w:type="spellEnd"/>
      <w:r w:rsidRPr="00600E2F">
        <w:rPr>
          <w:sz w:val="20"/>
          <w:szCs w:val="20"/>
        </w:rPr>
        <w:t>/s bez možnosti pokročilé správy. Hlavní aktivní prvky jsou umístěné v několika datových rozvaděčích. Aktivní prvky nesplňují požadavky na zabezpečení přístupu do LAN pomocí 802.1X.</w:t>
      </w:r>
    </w:p>
    <w:p w14:paraId="735C38B8" w14:textId="36090A80" w:rsidR="00C27172" w:rsidRPr="009B065C" w:rsidRDefault="00C62A0C">
      <w:pPr>
        <w:numPr>
          <w:ilvl w:val="3"/>
          <w:numId w:val="9"/>
        </w:numPr>
        <w:pBdr>
          <w:top w:val="nil"/>
          <w:left w:val="nil"/>
          <w:bottom w:val="nil"/>
          <w:right w:val="nil"/>
          <w:between w:val="nil"/>
        </w:pBdr>
        <w:spacing w:after="60" w:line="240" w:lineRule="auto"/>
        <w:rPr>
          <w:sz w:val="20"/>
          <w:szCs w:val="20"/>
        </w:rPr>
      </w:pPr>
      <w:r w:rsidRPr="00E326F8">
        <w:rPr>
          <w:sz w:val="20"/>
          <w:szCs w:val="20"/>
        </w:rPr>
        <w:t xml:space="preserve">Internetové připojení </w:t>
      </w:r>
      <w:r w:rsidRPr="009B065C">
        <w:rPr>
          <w:sz w:val="20"/>
          <w:szCs w:val="20"/>
        </w:rPr>
        <w:t xml:space="preserve">je realizováno společností </w:t>
      </w:r>
      <w:proofErr w:type="spellStart"/>
      <w:r w:rsidR="00E326F8" w:rsidRPr="009B065C">
        <w:rPr>
          <w:sz w:val="20"/>
          <w:szCs w:val="20"/>
        </w:rPr>
        <w:t>LajsiNET</w:t>
      </w:r>
      <w:proofErr w:type="spellEnd"/>
      <w:r w:rsidR="00E326F8" w:rsidRPr="009B065C">
        <w:rPr>
          <w:sz w:val="20"/>
          <w:szCs w:val="20"/>
        </w:rPr>
        <w:t xml:space="preserve"> s.r.o.,</w:t>
      </w:r>
      <w:r w:rsidRPr="009B065C">
        <w:rPr>
          <w:sz w:val="20"/>
          <w:szCs w:val="20"/>
        </w:rPr>
        <w:t xml:space="preserve"> </w:t>
      </w:r>
      <w:r w:rsidR="00E326F8" w:rsidRPr="009B065C">
        <w:rPr>
          <w:sz w:val="20"/>
          <w:szCs w:val="20"/>
        </w:rPr>
        <w:t>WiFi pojítkem</w:t>
      </w:r>
      <w:r w:rsidRPr="009B065C">
        <w:rPr>
          <w:sz w:val="20"/>
          <w:szCs w:val="20"/>
        </w:rPr>
        <w:t xml:space="preserve"> s rychlostí 1</w:t>
      </w:r>
      <w:r w:rsidR="00E326F8" w:rsidRPr="009B065C">
        <w:rPr>
          <w:sz w:val="20"/>
          <w:szCs w:val="20"/>
        </w:rPr>
        <w:t>00M</w:t>
      </w:r>
      <w:r w:rsidRPr="009B065C">
        <w:rPr>
          <w:sz w:val="20"/>
          <w:szCs w:val="20"/>
        </w:rPr>
        <w:t xml:space="preserve">bps symetricky bez  IPv6 konektivity. Rychlost připojení tak převyšuje požadavek Standardu konektivity škol – </w:t>
      </w:r>
      <w:r w:rsidR="000E44FC" w:rsidRPr="009B065C">
        <w:rPr>
          <w:sz w:val="20"/>
          <w:szCs w:val="20"/>
        </w:rPr>
        <w:t>47</w:t>
      </w:r>
      <w:r w:rsidRPr="009B065C">
        <w:rPr>
          <w:sz w:val="20"/>
          <w:szCs w:val="20"/>
        </w:rPr>
        <w:t>,5 Mbps (</w:t>
      </w:r>
      <w:r w:rsidR="000E44FC" w:rsidRPr="009B065C">
        <w:rPr>
          <w:sz w:val="20"/>
          <w:szCs w:val="20"/>
        </w:rPr>
        <w:t>190</w:t>
      </w:r>
      <w:r w:rsidRPr="009B065C">
        <w:rPr>
          <w:sz w:val="20"/>
          <w:szCs w:val="20"/>
        </w:rPr>
        <w:t xml:space="preserve"> žáků x 0,25 Mbps).</w:t>
      </w:r>
      <w:r w:rsidRPr="009B065C">
        <w:rPr>
          <w:sz w:val="20"/>
          <w:szCs w:val="20"/>
        </w:rPr>
        <w:br/>
      </w:r>
    </w:p>
    <w:p w14:paraId="33F8D94A" w14:textId="77777777" w:rsidR="00C27172" w:rsidRPr="00E326F8" w:rsidRDefault="00C62A0C">
      <w:pPr>
        <w:numPr>
          <w:ilvl w:val="3"/>
          <w:numId w:val="9"/>
        </w:numPr>
        <w:pBdr>
          <w:top w:val="nil"/>
          <w:left w:val="nil"/>
          <w:bottom w:val="nil"/>
          <w:right w:val="nil"/>
          <w:between w:val="nil"/>
        </w:pBdr>
        <w:spacing w:after="60" w:line="240" w:lineRule="auto"/>
        <w:rPr>
          <w:sz w:val="20"/>
          <w:szCs w:val="20"/>
        </w:rPr>
      </w:pPr>
      <w:r w:rsidRPr="00E326F8">
        <w:rPr>
          <w:sz w:val="20"/>
          <w:szCs w:val="20"/>
        </w:rPr>
        <w:t xml:space="preserve">Škola má přidělenu veřejnou IP adresu IPv4 Škola nemá v současné době validující DNSSEC </w:t>
      </w:r>
      <w:proofErr w:type="spellStart"/>
      <w:r w:rsidRPr="00E326F8">
        <w:rPr>
          <w:sz w:val="20"/>
          <w:szCs w:val="20"/>
        </w:rPr>
        <w:t>resolver</w:t>
      </w:r>
      <w:proofErr w:type="spellEnd"/>
      <w:r w:rsidRPr="00E326F8">
        <w:rPr>
          <w:sz w:val="20"/>
          <w:szCs w:val="20"/>
        </w:rPr>
        <w:t xml:space="preserve"> na straně školy, neprovádí pokročilý monitoring provozu.</w:t>
      </w:r>
    </w:p>
    <w:p w14:paraId="6CB4BBD4" w14:textId="3BA909DD"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 xml:space="preserve">Škola provozuje Wifi síť, které pokrývá pouze část </w:t>
      </w:r>
      <w:r w:rsidR="00363B1A" w:rsidRPr="00600E2F">
        <w:rPr>
          <w:sz w:val="20"/>
          <w:szCs w:val="20"/>
        </w:rPr>
        <w:t>školy a</w:t>
      </w:r>
      <w:r w:rsidRPr="00600E2F">
        <w:rPr>
          <w:sz w:val="20"/>
          <w:szCs w:val="20"/>
        </w:rPr>
        <w:t xml:space="preserve"> splňuje technologické požadavky kategorie WiFi 4. Tato WiFi síť slouží pro potřeby zaměstnanců i žáků školy. Síť má více SSID. Síť pro zaměstnance školy je chráněná silným heslem a má přístup k systémovým prostředkům školy. Síť pro žáky je chráněna heslem a uživatelé této sítě mají povolen pouze přístup do internetu. Síť je centrálně spravovaná. Použité prvky nepodporují aktuální bezpečnostní standardy (WPA3 apod.), ani pokročilé funkce optimalizace rádiového provozu a obsluhy připojených klientů.</w:t>
      </w:r>
    </w:p>
    <w:p w14:paraId="6C96ACF3" w14:textId="77777777"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Zabezpečení přístupu k internetu využívá pouze NAT na hraničním prvku – routeru. Nejsou využívány pokročilé bezpečnostní funkce např. URL filtrace, antivirová kontrolou a detekce průniků.</w:t>
      </w:r>
    </w:p>
    <w:p w14:paraId="6B75C6B5" w14:textId="1D73354A"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 xml:space="preserve">Škola provozuje jeden fyzický server s virtualizací. Jako hypervisor pro virtualizaci se používá řešení </w:t>
      </w:r>
      <w:proofErr w:type="spellStart"/>
      <w:r w:rsidRPr="00600E2F">
        <w:rPr>
          <w:sz w:val="20"/>
          <w:szCs w:val="20"/>
        </w:rPr>
        <w:t>VMWare</w:t>
      </w:r>
      <w:proofErr w:type="spellEnd"/>
      <w:r w:rsidRPr="00600E2F">
        <w:rPr>
          <w:sz w:val="20"/>
          <w:szCs w:val="20"/>
        </w:rPr>
        <w:t xml:space="preserve"> 6.5</w:t>
      </w:r>
      <w:r w:rsidR="00FF0FCA">
        <w:rPr>
          <w:sz w:val="20"/>
          <w:szCs w:val="20"/>
        </w:rPr>
        <w:t>, j</w:t>
      </w:r>
      <w:r w:rsidRPr="00600E2F">
        <w:rPr>
          <w:sz w:val="20"/>
          <w:szCs w:val="20"/>
        </w:rPr>
        <w:t>e provozováno několik různorodých operačních systémů.</w:t>
      </w:r>
    </w:p>
    <w:p w14:paraId="20550544" w14:textId="562BF200" w:rsidR="00C27172" w:rsidRPr="00600E2F"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Zálohování serveru řídí prostředky operačního systému. Zálohy jsou ukládány na samostatný</w:t>
      </w:r>
      <w:r w:rsidR="00FF0FCA">
        <w:rPr>
          <w:sz w:val="20"/>
          <w:szCs w:val="20"/>
        </w:rPr>
        <w:t>,</w:t>
      </w:r>
      <w:r w:rsidRPr="00600E2F">
        <w:rPr>
          <w:sz w:val="20"/>
          <w:szCs w:val="20"/>
        </w:rPr>
        <w:t xml:space="preserve"> </w:t>
      </w:r>
      <w:r w:rsidR="00FF0FCA" w:rsidRPr="00600E2F">
        <w:rPr>
          <w:sz w:val="20"/>
          <w:szCs w:val="20"/>
        </w:rPr>
        <w:t>lokáln</w:t>
      </w:r>
      <w:r w:rsidR="00FF0FCA">
        <w:rPr>
          <w:sz w:val="20"/>
          <w:szCs w:val="20"/>
        </w:rPr>
        <w:t>ě</w:t>
      </w:r>
      <w:r w:rsidR="00FF0FCA" w:rsidRPr="00600E2F">
        <w:rPr>
          <w:sz w:val="20"/>
          <w:szCs w:val="20"/>
        </w:rPr>
        <w:t xml:space="preserve"> umístěný</w:t>
      </w:r>
      <w:r w:rsidRPr="00600E2F">
        <w:rPr>
          <w:sz w:val="20"/>
          <w:szCs w:val="20"/>
        </w:rPr>
        <w:t xml:space="preserve"> </w:t>
      </w:r>
      <w:r w:rsidR="00FF0FCA">
        <w:rPr>
          <w:sz w:val="20"/>
          <w:szCs w:val="20"/>
        </w:rPr>
        <w:t xml:space="preserve">disk </w:t>
      </w:r>
      <w:r w:rsidRPr="00600E2F">
        <w:rPr>
          <w:sz w:val="20"/>
          <w:szCs w:val="20"/>
        </w:rPr>
        <w:t xml:space="preserve">odděleně od serveru. Kapacita je nedostatečná pro zálohování současného objemu dat a realizaci pokročilé ochrany záloh před kompromitací např. </w:t>
      </w:r>
      <w:proofErr w:type="spellStart"/>
      <w:r w:rsidRPr="00600E2F">
        <w:rPr>
          <w:sz w:val="20"/>
          <w:szCs w:val="20"/>
        </w:rPr>
        <w:t>snapshoty</w:t>
      </w:r>
      <w:proofErr w:type="spellEnd"/>
      <w:r w:rsidRPr="00600E2F">
        <w:rPr>
          <w:sz w:val="20"/>
          <w:szCs w:val="20"/>
        </w:rPr>
        <w:t xml:space="preserve"> či obdobnou technologií.  </w:t>
      </w:r>
    </w:p>
    <w:p w14:paraId="78B7D0C0" w14:textId="77777777" w:rsidR="00C27172" w:rsidRPr="001B47F4" w:rsidRDefault="00C62A0C">
      <w:pPr>
        <w:numPr>
          <w:ilvl w:val="3"/>
          <w:numId w:val="9"/>
        </w:numPr>
        <w:pBdr>
          <w:top w:val="nil"/>
          <w:left w:val="nil"/>
          <w:bottom w:val="nil"/>
          <w:right w:val="nil"/>
          <w:between w:val="nil"/>
        </w:pBdr>
        <w:spacing w:after="120" w:line="240" w:lineRule="auto"/>
        <w:jc w:val="both"/>
        <w:rPr>
          <w:sz w:val="20"/>
          <w:szCs w:val="20"/>
        </w:rPr>
      </w:pPr>
      <w:r w:rsidRPr="00600E2F">
        <w:rPr>
          <w:sz w:val="20"/>
          <w:szCs w:val="20"/>
        </w:rPr>
        <w:t xml:space="preserve">Škola disponuje centrální databází uživatelských identit </w:t>
      </w:r>
      <w:proofErr w:type="spellStart"/>
      <w:r w:rsidRPr="00600E2F">
        <w:rPr>
          <w:sz w:val="20"/>
          <w:szCs w:val="20"/>
        </w:rPr>
        <w:t>Active</w:t>
      </w:r>
      <w:proofErr w:type="spellEnd"/>
      <w:r w:rsidRPr="00600E2F">
        <w:rPr>
          <w:sz w:val="20"/>
          <w:szCs w:val="20"/>
        </w:rPr>
        <w:t xml:space="preserve"> </w:t>
      </w:r>
      <w:proofErr w:type="spellStart"/>
      <w:r w:rsidRPr="00600E2F">
        <w:rPr>
          <w:sz w:val="20"/>
          <w:szCs w:val="20"/>
        </w:rPr>
        <w:t>Directory</w:t>
      </w:r>
      <w:proofErr w:type="spellEnd"/>
      <w:r w:rsidRPr="00600E2F">
        <w:rPr>
          <w:sz w:val="20"/>
          <w:szCs w:val="20"/>
        </w:rPr>
        <w:t xml:space="preserve"> a využívá ji pro ověřování identity </w:t>
      </w:r>
      <w:r w:rsidRPr="001B47F4">
        <w:rPr>
          <w:sz w:val="20"/>
          <w:szCs w:val="20"/>
        </w:rPr>
        <w:t xml:space="preserve">všech uživatelů přistupujících k síťových prostředků. </w:t>
      </w:r>
    </w:p>
    <w:p w14:paraId="3ED047CB" w14:textId="77777777" w:rsidR="00C27172" w:rsidRDefault="00C62A0C">
      <w:pPr>
        <w:numPr>
          <w:ilvl w:val="3"/>
          <w:numId w:val="9"/>
        </w:numPr>
        <w:pBdr>
          <w:top w:val="nil"/>
          <w:left w:val="nil"/>
          <w:bottom w:val="nil"/>
          <w:right w:val="nil"/>
          <w:between w:val="nil"/>
        </w:pBdr>
        <w:spacing w:after="120" w:line="240" w:lineRule="auto"/>
        <w:jc w:val="both"/>
        <w:rPr>
          <w:sz w:val="20"/>
          <w:szCs w:val="20"/>
        </w:rPr>
      </w:pPr>
      <w:r w:rsidRPr="001B47F4">
        <w:rPr>
          <w:sz w:val="20"/>
          <w:szCs w:val="20"/>
        </w:rPr>
        <w:t xml:space="preserve">Přístup do počítačů (resp. operačních systémů) je řízen převážně ověřováním vůči doméně </w:t>
      </w:r>
      <w:proofErr w:type="spellStart"/>
      <w:r w:rsidRPr="001B47F4">
        <w:rPr>
          <w:sz w:val="20"/>
          <w:szCs w:val="20"/>
        </w:rPr>
        <w:t>Active</w:t>
      </w:r>
      <w:proofErr w:type="spellEnd"/>
      <w:r w:rsidRPr="001B47F4">
        <w:rPr>
          <w:sz w:val="20"/>
          <w:szCs w:val="20"/>
        </w:rPr>
        <w:t xml:space="preserve"> </w:t>
      </w:r>
      <w:proofErr w:type="spellStart"/>
      <w:r w:rsidRPr="001B47F4">
        <w:rPr>
          <w:sz w:val="20"/>
          <w:szCs w:val="20"/>
        </w:rPr>
        <w:t>Directory</w:t>
      </w:r>
      <w:proofErr w:type="spellEnd"/>
      <w:r w:rsidRPr="001B47F4">
        <w:rPr>
          <w:sz w:val="20"/>
          <w:szCs w:val="20"/>
        </w:rPr>
        <w:t xml:space="preserve">. </w:t>
      </w:r>
    </w:p>
    <w:p w14:paraId="575EFBE7" w14:textId="052386D3" w:rsidR="00C27172" w:rsidRPr="005F6745" w:rsidRDefault="001B47F4" w:rsidP="005F6745">
      <w:pPr>
        <w:numPr>
          <w:ilvl w:val="3"/>
          <w:numId w:val="9"/>
        </w:numPr>
        <w:pBdr>
          <w:top w:val="nil"/>
          <w:left w:val="nil"/>
          <w:bottom w:val="nil"/>
          <w:right w:val="nil"/>
          <w:between w:val="nil"/>
        </w:pBdr>
        <w:spacing w:after="120" w:line="240" w:lineRule="auto"/>
        <w:jc w:val="both"/>
        <w:rPr>
          <w:sz w:val="20"/>
          <w:szCs w:val="20"/>
        </w:rPr>
      </w:pPr>
      <w:r w:rsidRPr="005F6745">
        <w:rPr>
          <w:sz w:val="20"/>
          <w:szCs w:val="20"/>
        </w:rPr>
        <w:t xml:space="preserve">Hlavní softwarovou platformou serverů i uživatelských počítačů jsou operační systémy společnosti Microsoft. Na koncových počítačích učitelů i žáků jsou používány převážně operační systémy Windows 10 a vyšší s podporou domény </w:t>
      </w:r>
      <w:proofErr w:type="spellStart"/>
      <w:r w:rsidRPr="005F6745">
        <w:rPr>
          <w:sz w:val="20"/>
          <w:szCs w:val="20"/>
        </w:rPr>
        <w:t>Active</w:t>
      </w:r>
      <w:proofErr w:type="spellEnd"/>
      <w:r w:rsidRPr="005F6745">
        <w:rPr>
          <w:sz w:val="20"/>
          <w:szCs w:val="20"/>
        </w:rPr>
        <w:t xml:space="preserve"> </w:t>
      </w:r>
      <w:proofErr w:type="spellStart"/>
      <w:r w:rsidRPr="005F6745">
        <w:rPr>
          <w:sz w:val="20"/>
          <w:szCs w:val="20"/>
        </w:rPr>
        <w:t>Directory</w:t>
      </w:r>
      <w:proofErr w:type="spellEnd"/>
      <w:r w:rsidRPr="005F6745">
        <w:rPr>
          <w:sz w:val="20"/>
          <w:szCs w:val="20"/>
        </w:rPr>
        <w:t>. Škola provozuje aktuálně téměř 150 zařízení.  Správa životního cyklu operačních systémů a aplikačního vybavení se provádí manuálně. Ochrana počítačů před škodlivým software momentálně není zajišťována, škola zajistí nákup vhodného SW prostředku před realizací tohoto projektu.</w:t>
      </w:r>
      <w:r w:rsidR="00C62A0C" w:rsidRPr="005F6745">
        <w:rPr>
          <w:rFonts w:ascii="Times New Roman" w:eastAsia="Times New Roman" w:hAnsi="Times New Roman" w:cs="Times New Roman"/>
          <w:sz w:val="20"/>
          <w:szCs w:val="20"/>
        </w:rPr>
        <w:t xml:space="preserve"> </w:t>
      </w:r>
      <w:r w:rsidR="00C62A0C" w:rsidRPr="005F6745">
        <w:rPr>
          <w:highlight w:val="red"/>
        </w:rPr>
        <w:br w:type="page"/>
      </w:r>
    </w:p>
    <w:p w14:paraId="71F2BFDB" w14:textId="77777777" w:rsidR="00C27172" w:rsidRDefault="00C62A0C">
      <w:pPr>
        <w:pStyle w:val="Nadpis2"/>
        <w:numPr>
          <w:ilvl w:val="1"/>
          <w:numId w:val="9"/>
        </w:numPr>
        <w:rPr>
          <w:rFonts w:ascii="Calibri" w:eastAsia="Calibri" w:hAnsi="Calibri" w:cs="Calibri"/>
        </w:rPr>
      </w:pPr>
      <w:r>
        <w:rPr>
          <w:rFonts w:ascii="Calibri" w:eastAsia="Calibri" w:hAnsi="Calibri" w:cs="Calibri"/>
        </w:rPr>
        <w:lastRenderedPageBreak/>
        <w:t>Popis cílového stavu a specifikace předmětu plnění</w:t>
      </w:r>
    </w:p>
    <w:p w14:paraId="08B726D4" w14:textId="670AC11D" w:rsidR="00C27172" w:rsidRDefault="00C62A0C" w:rsidP="00E0201B">
      <w:pPr>
        <w:pStyle w:val="Nadpis3"/>
        <w:numPr>
          <w:ilvl w:val="2"/>
          <w:numId w:val="9"/>
        </w:numPr>
        <w:rPr>
          <w:rFonts w:ascii="Calibri" w:eastAsia="Calibri" w:hAnsi="Calibri" w:cs="Calibri"/>
          <w:sz w:val="20"/>
          <w:szCs w:val="20"/>
        </w:rPr>
      </w:pPr>
      <w:r>
        <w:rPr>
          <w:rFonts w:ascii="Calibri" w:eastAsia="Calibri" w:hAnsi="Calibri" w:cs="Calibri"/>
          <w:sz w:val="20"/>
          <w:szCs w:val="20"/>
        </w:rPr>
        <w:t>Základní požadavky na technické řešení</w:t>
      </w:r>
    </w:p>
    <w:p w14:paraId="755946A3"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V rámci projektu bude maximalizováno využití technických a systémových prostředků pořízených v předchozích projektech nebo vlastní investicí formou sdílení těchto prostředků tam, kde je to technicky, provozně a z pohledu bezpečnosti vhodné a možné.</w:t>
      </w:r>
    </w:p>
    <w:p w14:paraId="7CF7E12F"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Cílem projektu je zvýšení bezpečnosti a související modernizace IT infrastruktury, aby implementací projektu byly naplněny Standardy konektivity škol </w:t>
      </w:r>
      <w:r>
        <w:rPr>
          <w:color w:val="000000"/>
          <w:sz w:val="20"/>
          <w:szCs w:val="20"/>
          <w:vertAlign w:val="superscript"/>
        </w:rPr>
        <w:footnoteReference w:id="1"/>
      </w:r>
      <w:r>
        <w:rPr>
          <w:color w:val="000000"/>
          <w:sz w:val="20"/>
          <w:szCs w:val="20"/>
        </w:rPr>
        <w:t xml:space="preserve"> (dále jen Standard konektivity) a rozšířena funkčnosti ICT prostředí zapojených škol. Dílčí cíle dle jednotlivých komodit jsou specifikovány následovně:</w:t>
      </w:r>
    </w:p>
    <w:tbl>
      <w:tblPr>
        <w:tblStyle w:val="a"/>
        <w:tblW w:w="6264" w:type="dxa"/>
        <w:jc w:val="center"/>
        <w:tblInd w:w="0" w:type="dxa"/>
        <w:tblLayout w:type="fixed"/>
        <w:tblLook w:val="0400" w:firstRow="0" w:lastRow="0" w:firstColumn="0" w:lastColumn="0" w:noHBand="0" w:noVBand="1"/>
      </w:tblPr>
      <w:tblGrid>
        <w:gridCol w:w="1361"/>
        <w:gridCol w:w="4903"/>
      </w:tblGrid>
      <w:tr w:rsidR="00C27172" w14:paraId="45981C2C" w14:textId="77777777">
        <w:trPr>
          <w:trHeight w:val="20"/>
          <w:jc w:val="center"/>
        </w:trPr>
        <w:tc>
          <w:tcPr>
            <w:tcW w:w="1361" w:type="dxa"/>
            <w:tcBorders>
              <w:top w:val="single" w:sz="8" w:space="0" w:color="000000"/>
              <w:left w:val="single" w:sz="8" w:space="0" w:color="000000"/>
              <w:bottom w:val="single" w:sz="4" w:space="0" w:color="000000"/>
              <w:right w:val="single" w:sz="4" w:space="0" w:color="000000"/>
            </w:tcBorders>
            <w:shd w:val="clear" w:color="auto" w:fill="C6D9F1"/>
            <w:vAlign w:val="center"/>
          </w:tcPr>
          <w:p w14:paraId="4C86BF96" w14:textId="77777777" w:rsidR="00C27172" w:rsidRDefault="00C62A0C">
            <w:pPr>
              <w:spacing w:after="0"/>
              <w:jc w:val="center"/>
              <w:rPr>
                <w:b/>
                <w:color w:val="000000"/>
                <w:sz w:val="20"/>
                <w:szCs w:val="20"/>
              </w:rPr>
            </w:pPr>
            <w:r>
              <w:rPr>
                <w:b/>
                <w:color w:val="000000"/>
                <w:sz w:val="20"/>
                <w:szCs w:val="20"/>
              </w:rPr>
              <w:t>Označení</w:t>
            </w:r>
          </w:p>
        </w:tc>
        <w:tc>
          <w:tcPr>
            <w:tcW w:w="4903" w:type="dxa"/>
            <w:tcBorders>
              <w:top w:val="single" w:sz="8" w:space="0" w:color="000000"/>
              <w:left w:val="nil"/>
              <w:bottom w:val="single" w:sz="4" w:space="0" w:color="000000"/>
              <w:right w:val="single" w:sz="4" w:space="0" w:color="000000"/>
            </w:tcBorders>
            <w:shd w:val="clear" w:color="auto" w:fill="C6D9F1"/>
            <w:vAlign w:val="center"/>
          </w:tcPr>
          <w:p w14:paraId="6870AC8A" w14:textId="77777777" w:rsidR="00C27172" w:rsidRDefault="00C62A0C">
            <w:pPr>
              <w:jc w:val="center"/>
              <w:rPr>
                <w:b/>
                <w:color w:val="000000"/>
                <w:sz w:val="20"/>
                <w:szCs w:val="20"/>
              </w:rPr>
            </w:pPr>
            <w:r>
              <w:rPr>
                <w:b/>
                <w:color w:val="000000"/>
                <w:sz w:val="20"/>
                <w:szCs w:val="20"/>
              </w:rPr>
              <w:t>Komodita</w:t>
            </w:r>
          </w:p>
        </w:tc>
      </w:tr>
      <w:tr w:rsidR="00C27172" w14:paraId="10C408F6" w14:textId="77777777">
        <w:trPr>
          <w:trHeight w:val="20"/>
          <w:jc w:val="center"/>
        </w:trPr>
        <w:tc>
          <w:tcPr>
            <w:tcW w:w="1361" w:type="dxa"/>
            <w:tcBorders>
              <w:top w:val="nil"/>
              <w:left w:val="single" w:sz="8" w:space="0" w:color="000000"/>
              <w:bottom w:val="single" w:sz="4" w:space="0" w:color="000000"/>
              <w:right w:val="single" w:sz="4" w:space="0" w:color="000000"/>
            </w:tcBorders>
            <w:shd w:val="clear" w:color="auto" w:fill="auto"/>
            <w:vAlign w:val="bottom"/>
          </w:tcPr>
          <w:p w14:paraId="777DAF5B" w14:textId="77777777" w:rsidR="00C27172" w:rsidRDefault="00C62A0C">
            <w:pPr>
              <w:jc w:val="center"/>
              <w:rPr>
                <w:color w:val="000000"/>
                <w:sz w:val="20"/>
                <w:szCs w:val="20"/>
              </w:rPr>
            </w:pPr>
            <w:r>
              <w:rPr>
                <w:color w:val="000000"/>
                <w:sz w:val="20"/>
                <w:szCs w:val="20"/>
              </w:rPr>
              <w:t>A</w:t>
            </w:r>
          </w:p>
        </w:tc>
        <w:tc>
          <w:tcPr>
            <w:tcW w:w="4903" w:type="dxa"/>
            <w:tcBorders>
              <w:top w:val="nil"/>
              <w:left w:val="nil"/>
              <w:bottom w:val="single" w:sz="4" w:space="0" w:color="000000"/>
              <w:right w:val="single" w:sz="4" w:space="0" w:color="000000"/>
            </w:tcBorders>
            <w:shd w:val="clear" w:color="auto" w:fill="auto"/>
            <w:vAlign w:val="bottom"/>
          </w:tcPr>
          <w:p w14:paraId="2BBD1B10" w14:textId="2988A543" w:rsidR="00C27172" w:rsidRDefault="00D07D5E">
            <w:pPr>
              <w:rPr>
                <w:color w:val="000000"/>
                <w:sz w:val="20"/>
                <w:szCs w:val="20"/>
              </w:rPr>
            </w:pPr>
            <w:r>
              <w:rPr>
                <w:color w:val="000000"/>
                <w:sz w:val="20"/>
                <w:szCs w:val="20"/>
              </w:rPr>
              <w:t>Stavební úpravy, r</w:t>
            </w:r>
            <w:r w:rsidR="00C62A0C">
              <w:rPr>
                <w:color w:val="000000"/>
                <w:sz w:val="20"/>
                <w:szCs w:val="20"/>
              </w:rPr>
              <w:t>ozvody LAN</w:t>
            </w:r>
          </w:p>
        </w:tc>
      </w:tr>
      <w:tr w:rsidR="00C27172" w14:paraId="42712D74" w14:textId="77777777">
        <w:trPr>
          <w:trHeight w:val="20"/>
          <w:jc w:val="center"/>
        </w:trPr>
        <w:tc>
          <w:tcPr>
            <w:tcW w:w="1361" w:type="dxa"/>
            <w:tcBorders>
              <w:top w:val="nil"/>
              <w:left w:val="single" w:sz="8" w:space="0" w:color="000000"/>
              <w:bottom w:val="single" w:sz="4" w:space="0" w:color="000000"/>
              <w:right w:val="single" w:sz="4" w:space="0" w:color="000000"/>
            </w:tcBorders>
            <w:shd w:val="clear" w:color="auto" w:fill="auto"/>
            <w:vAlign w:val="bottom"/>
          </w:tcPr>
          <w:p w14:paraId="4B98782B" w14:textId="77777777" w:rsidR="00C27172" w:rsidRDefault="00C62A0C">
            <w:pPr>
              <w:jc w:val="center"/>
              <w:rPr>
                <w:color w:val="000000"/>
                <w:sz w:val="20"/>
                <w:szCs w:val="20"/>
              </w:rPr>
            </w:pPr>
            <w:r>
              <w:rPr>
                <w:color w:val="000000"/>
                <w:sz w:val="20"/>
                <w:szCs w:val="20"/>
              </w:rPr>
              <w:t xml:space="preserve">B </w:t>
            </w:r>
          </w:p>
        </w:tc>
        <w:tc>
          <w:tcPr>
            <w:tcW w:w="4903" w:type="dxa"/>
            <w:tcBorders>
              <w:top w:val="nil"/>
              <w:left w:val="nil"/>
              <w:bottom w:val="single" w:sz="4" w:space="0" w:color="000000"/>
              <w:right w:val="single" w:sz="4" w:space="0" w:color="000000"/>
            </w:tcBorders>
            <w:shd w:val="clear" w:color="auto" w:fill="auto"/>
            <w:vAlign w:val="bottom"/>
          </w:tcPr>
          <w:p w14:paraId="3346E94E" w14:textId="77777777" w:rsidR="00C27172" w:rsidRDefault="00C62A0C">
            <w:pPr>
              <w:rPr>
                <w:color w:val="000000"/>
                <w:sz w:val="20"/>
                <w:szCs w:val="20"/>
              </w:rPr>
            </w:pPr>
            <w:r>
              <w:rPr>
                <w:color w:val="000000"/>
                <w:sz w:val="20"/>
                <w:szCs w:val="20"/>
              </w:rPr>
              <w:t>Zabezpečení LAN a Wifi</w:t>
            </w:r>
          </w:p>
        </w:tc>
      </w:tr>
      <w:tr w:rsidR="00C27172" w14:paraId="417A1AD1" w14:textId="77777777">
        <w:trPr>
          <w:trHeight w:val="20"/>
          <w:jc w:val="center"/>
        </w:trPr>
        <w:tc>
          <w:tcPr>
            <w:tcW w:w="1361" w:type="dxa"/>
            <w:tcBorders>
              <w:top w:val="nil"/>
              <w:left w:val="single" w:sz="8" w:space="0" w:color="000000"/>
              <w:bottom w:val="single" w:sz="4" w:space="0" w:color="000000"/>
              <w:right w:val="single" w:sz="4" w:space="0" w:color="000000"/>
            </w:tcBorders>
            <w:shd w:val="clear" w:color="auto" w:fill="auto"/>
            <w:vAlign w:val="bottom"/>
          </w:tcPr>
          <w:p w14:paraId="0AE985FF" w14:textId="77777777" w:rsidR="00C27172" w:rsidRDefault="00C62A0C">
            <w:pPr>
              <w:jc w:val="center"/>
              <w:rPr>
                <w:color w:val="000000"/>
                <w:sz w:val="20"/>
                <w:szCs w:val="20"/>
              </w:rPr>
            </w:pPr>
            <w:r>
              <w:rPr>
                <w:color w:val="000000"/>
                <w:sz w:val="20"/>
                <w:szCs w:val="20"/>
              </w:rPr>
              <w:t>C</w:t>
            </w:r>
          </w:p>
        </w:tc>
        <w:tc>
          <w:tcPr>
            <w:tcW w:w="4903" w:type="dxa"/>
            <w:tcBorders>
              <w:top w:val="nil"/>
              <w:left w:val="nil"/>
              <w:bottom w:val="single" w:sz="4" w:space="0" w:color="000000"/>
              <w:right w:val="single" w:sz="4" w:space="0" w:color="000000"/>
            </w:tcBorders>
            <w:shd w:val="clear" w:color="auto" w:fill="auto"/>
            <w:vAlign w:val="bottom"/>
          </w:tcPr>
          <w:p w14:paraId="3BC64CB9" w14:textId="77777777" w:rsidR="00C27172" w:rsidRDefault="00C62A0C">
            <w:pPr>
              <w:rPr>
                <w:color w:val="000000"/>
                <w:sz w:val="20"/>
                <w:szCs w:val="20"/>
              </w:rPr>
            </w:pPr>
            <w:r>
              <w:rPr>
                <w:color w:val="000000"/>
                <w:sz w:val="20"/>
                <w:szCs w:val="20"/>
              </w:rPr>
              <w:t>Centrální logování</w:t>
            </w:r>
          </w:p>
        </w:tc>
      </w:tr>
      <w:tr w:rsidR="00C27172" w14:paraId="6EB8F016" w14:textId="77777777">
        <w:trPr>
          <w:trHeight w:val="20"/>
          <w:jc w:val="center"/>
        </w:trPr>
        <w:tc>
          <w:tcPr>
            <w:tcW w:w="1361" w:type="dxa"/>
            <w:tcBorders>
              <w:top w:val="nil"/>
              <w:left w:val="single" w:sz="8" w:space="0" w:color="000000"/>
              <w:bottom w:val="single" w:sz="4" w:space="0" w:color="000000"/>
              <w:right w:val="single" w:sz="4" w:space="0" w:color="000000"/>
            </w:tcBorders>
            <w:shd w:val="clear" w:color="auto" w:fill="auto"/>
            <w:vAlign w:val="bottom"/>
          </w:tcPr>
          <w:p w14:paraId="046393F4" w14:textId="77777777" w:rsidR="00C27172" w:rsidRDefault="00C62A0C">
            <w:pPr>
              <w:jc w:val="center"/>
              <w:rPr>
                <w:color w:val="000000"/>
                <w:sz w:val="20"/>
                <w:szCs w:val="20"/>
              </w:rPr>
            </w:pPr>
            <w:r>
              <w:rPr>
                <w:color w:val="000000"/>
                <w:sz w:val="20"/>
                <w:szCs w:val="20"/>
              </w:rPr>
              <w:t>D</w:t>
            </w:r>
          </w:p>
        </w:tc>
        <w:tc>
          <w:tcPr>
            <w:tcW w:w="4903" w:type="dxa"/>
            <w:tcBorders>
              <w:top w:val="nil"/>
              <w:left w:val="nil"/>
              <w:bottom w:val="single" w:sz="4" w:space="0" w:color="000000"/>
              <w:right w:val="single" w:sz="4" w:space="0" w:color="000000"/>
            </w:tcBorders>
            <w:shd w:val="clear" w:color="auto" w:fill="auto"/>
            <w:vAlign w:val="bottom"/>
          </w:tcPr>
          <w:p w14:paraId="7B2FAAD0" w14:textId="77777777" w:rsidR="00C27172" w:rsidRDefault="00C62A0C">
            <w:pPr>
              <w:rPr>
                <w:color w:val="000000"/>
                <w:sz w:val="20"/>
                <w:szCs w:val="20"/>
              </w:rPr>
            </w:pPr>
            <w:bookmarkStart w:id="2" w:name="_heading=h.2et92p0" w:colFirst="0" w:colLast="0"/>
            <w:bookmarkEnd w:id="2"/>
            <w:r>
              <w:rPr>
                <w:color w:val="000000"/>
                <w:sz w:val="20"/>
                <w:szCs w:val="20"/>
              </w:rPr>
              <w:t>Server, zálohování a licence operačních systémů</w:t>
            </w:r>
          </w:p>
        </w:tc>
      </w:tr>
    </w:tbl>
    <w:p w14:paraId="29D16673" w14:textId="77777777" w:rsidR="00C27172" w:rsidRDefault="00C62A0C">
      <w:pPr>
        <w:numPr>
          <w:ilvl w:val="3"/>
          <w:numId w:val="9"/>
        </w:numPr>
        <w:pBdr>
          <w:top w:val="nil"/>
          <w:left w:val="nil"/>
          <w:bottom w:val="nil"/>
          <w:right w:val="nil"/>
          <w:between w:val="nil"/>
        </w:pBdr>
        <w:spacing w:before="120" w:after="120" w:line="240" w:lineRule="auto"/>
        <w:jc w:val="both"/>
        <w:rPr>
          <w:color w:val="000000"/>
          <w:sz w:val="20"/>
          <w:szCs w:val="20"/>
        </w:rPr>
      </w:pPr>
      <w:r>
        <w:rPr>
          <w:color w:val="000000"/>
          <w:sz w:val="20"/>
          <w:szCs w:val="20"/>
        </w:rPr>
        <w:t>Je požadováno řešení zachovávající a rozvíjející současné softwarové platformy Microsoft pro zachování kompatibility se stávajícími systémy a aplikacemi. Přechod na jinou platformu by způsobil zásadní uživatelské a provozní potíže.</w:t>
      </w:r>
    </w:p>
    <w:p w14:paraId="61541C7F" w14:textId="77777777" w:rsidR="00C27172" w:rsidRDefault="00C62A0C">
      <w:pPr>
        <w:numPr>
          <w:ilvl w:val="3"/>
          <w:numId w:val="9"/>
        </w:numPr>
        <w:pBdr>
          <w:top w:val="nil"/>
          <w:left w:val="nil"/>
          <w:bottom w:val="nil"/>
          <w:right w:val="nil"/>
          <w:between w:val="nil"/>
        </w:pBdr>
        <w:spacing w:before="120" w:after="120" w:line="240" w:lineRule="auto"/>
        <w:jc w:val="both"/>
        <w:rPr>
          <w:color w:val="000000"/>
          <w:sz w:val="20"/>
          <w:szCs w:val="20"/>
        </w:rPr>
      </w:pPr>
      <w:r>
        <w:rPr>
          <w:color w:val="000000"/>
          <w:sz w:val="20"/>
          <w:szCs w:val="20"/>
        </w:rPr>
        <w:t xml:space="preserve">Je požadována unifikace jednotlivých komodit (tj. jejich realizace stejnými prostředky) pro všechny části z důvodu jednotné správy celého prostředí a odpovídající minimalizace provozních nákladů. </w:t>
      </w:r>
    </w:p>
    <w:p w14:paraId="72D6225A"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Pokud prodávající (dále jen jako „dodavatel“) vyžaduje využití konkrétních softwarových produktů a jím zvolený přístup k realizaci zadání je na takových konkrétních řešeních závislý, musí jejich pořízení zahrnout ve své nabídce v potřebném rozsahu a v rámci nabídnuté ceny. </w:t>
      </w:r>
    </w:p>
    <w:p w14:paraId="1BF0DE51"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Pokud dodavatelem nabízené řešení vyžaduje komponenty či služby neobsažené v požadavcích zadání, zahrne dodavatel do své ceny všechny náklady na jejich pořízení, instalaci, konfiguraci a další služby potřebné pro uvedení do provozu, přičemž nesmí překročit ceny za pořízení a provoz v rámci příslušných částí stanovené v Zadávací dokumentaci. </w:t>
      </w:r>
    </w:p>
    <w:p w14:paraId="028D9A94"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Kupující (dále též jako „zadavatel“) z důvodů co nejjednodušší a jednotné správy a minimalizace provozních nákladů vyžaduje využití stávajících prostředků a používaných technologií. V případě, že dodavatel vyžaduje ve svém řešení stejné nebo podobné funkce, jaké poskytují stávající prostředky a technologie, je povinen využít nebo vhodným způsobem rozšířit stávající prostředky.</w:t>
      </w:r>
    </w:p>
    <w:p w14:paraId="0D6FC861"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Veškeré produkty, které dodavatel dodává v rámci plnění zadavateli, musí splňovat následující podmínky a dodavatel splnění těchto podmínek potvrdí samostatným čestným prohlášením, které doloží do 15 dnů po podpisu smlouvy:</w:t>
      </w:r>
    </w:p>
    <w:p w14:paraId="1466F5F4"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t>jsou nové, byly oprávněně uvedeny na trh v EU nebo pochází z autorizovaného prodejního kanálu výrobce,</w:t>
      </w:r>
    </w:p>
    <w:p w14:paraId="4CF64B69"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t>mají plnou záruku od výrobce,</w:t>
      </w:r>
    </w:p>
    <w:p w14:paraId="1FB7D6B6"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t>mohou být podporovány výrobcem a mohou být součástí servisního a podpůrného programu výrobce,</w:t>
      </w:r>
    </w:p>
    <w:p w14:paraId="6AB4B63E"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t>obsahují všechny nezbytné licence na používání příslušného softwaru,</w:t>
      </w:r>
    </w:p>
    <w:p w14:paraId="31C05638"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t>jsou v databázi výrobce uvedeny jako prodaná kupujícímu,</w:t>
      </w:r>
    </w:p>
    <w:p w14:paraId="3AB87930" w14:textId="77777777" w:rsidR="00C27172" w:rsidRDefault="00C62A0C">
      <w:pPr>
        <w:numPr>
          <w:ilvl w:val="4"/>
          <w:numId w:val="9"/>
        </w:numPr>
        <w:pBdr>
          <w:top w:val="nil"/>
          <w:left w:val="nil"/>
          <w:bottom w:val="nil"/>
          <w:right w:val="nil"/>
          <w:between w:val="nil"/>
        </w:pBdr>
        <w:spacing w:after="0" w:line="240" w:lineRule="auto"/>
        <w:ind w:left="1135" w:hanging="851"/>
        <w:jc w:val="both"/>
        <w:rPr>
          <w:color w:val="000000"/>
          <w:sz w:val="20"/>
          <w:szCs w:val="20"/>
        </w:rPr>
      </w:pPr>
      <w:r>
        <w:rPr>
          <w:color w:val="000000"/>
          <w:sz w:val="20"/>
          <w:szCs w:val="20"/>
        </w:rPr>
        <w:t>jsou určeny pro provoz v České republice.</w:t>
      </w:r>
    </w:p>
    <w:p w14:paraId="520DEDEB" w14:textId="77777777" w:rsidR="00C27172" w:rsidRDefault="00C27172">
      <w:pPr>
        <w:pBdr>
          <w:top w:val="nil"/>
          <w:left w:val="nil"/>
          <w:bottom w:val="nil"/>
          <w:right w:val="nil"/>
          <w:between w:val="nil"/>
        </w:pBdr>
        <w:tabs>
          <w:tab w:val="left" w:pos="708"/>
        </w:tabs>
        <w:spacing w:after="120" w:line="240" w:lineRule="auto"/>
        <w:jc w:val="both"/>
        <w:rPr>
          <w:color w:val="000000"/>
          <w:sz w:val="20"/>
          <w:szCs w:val="20"/>
        </w:rPr>
      </w:pPr>
    </w:p>
    <w:p w14:paraId="7B6D3525" w14:textId="77777777" w:rsidR="00C27172" w:rsidRDefault="00C62A0C">
      <w:pPr>
        <w:pBdr>
          <w:top w:val="nil"/>
          <w:left w:val="nil"/>
          <w:bottom w:val="nil"/>
          <w:right w:val="nil"/>
          <w:between w:val="nil"/>
        </w:pBdr>
        <w:tabs>
          <w:tab w:val="left" w:pos="708"/>
        </w:tabs>
        <w:spacing w:after="120" w:line="240" w:lineRule="auto"/>
        <w:jc w:val="both"/>
        <w:rPr>
          <w:color w:val="000000"/>
          <w:sz w:val="20"/>
          <w:szCs w:val="20"/>
        </w:rPr>
      </w:pPr>
      <w:r>
        <w:rPr>
          <w:color w:val="000000"/>
          <w:sz w:val="20"/>
          <w:szCs w:val="20"/>
        </w:rPr>
        <w:t>Tyto skutečnosti dodavatel doloží čestným prohlášením distributora, popř. dodavatelovým samotným, nelze-li prohlášení distributora získat.</w:t>
      </w:r>
    </w:p>
    <w:p w14:paraId="279CD869" w14:textId="77777777" w:rsidR="00C27172" w:rsidRDefault="00C62A0C">
      <w:pPr>
        <w:pBdr>
          <w:top w:val="nil"/>
          <w:left w:val="nil"/>
          <w:bottom w:val="nil"/>
          <w:right w:val="nil"/>
          <w:between w:val="nil"/>
        </w:pBdr>
        <w:tabs>
          <w:tab w:val="left" w:pos="708"/>
        </w:tabs>
        <w:spacing w:after="120" w:line="240" w:lineRule="auto"/>
        <w:jc w:val="both"/>
        <w:rPr>
          <w:color w:val="000000"/>
          <w:sz w:val="20"/>
          <w:szCs w:val="20"/>
        </w:rPr>
      </w:pPr>
      <w:r>
        <w:rPr>
          <w:color w:val="000000"/>
          <w:sz w:val="20"/>
          <w:szCs w:val="20"/>
        </w:rPr>
        <w:lastRenderedPageBreak/>
        <w:t>Zadavatel si vyhrazuje právo na zjištění původu výrobků při jejich předávání, a to dle příslušných sériových čísel a právo podpisu akceptačního protokolu, osvědčujícího převzetí dodávky, až po ověření původu výrobku.</w:t>
      </w:r>
    </w:p>
    <w:p w14:paraId="4726F34F"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Veškerá realizační dokumentace dodávaná v rámci veřejné zakázky, musí být zhotovena výhradně v českém jazyce, bude dodána v elektronické formě ve standardních formátech (např. MS Office, Open Office, PDF) používaných zadavatelem na datovém nosiči a 1x v papírové formě. Struktura i forma dokumentace musí být před předáním předána ke kontrole a výslovně schválena zadavatelem.</w:t>
      </w:r>
    </w:p>
    <w:p w14:paraId="3C50FC42" w14:textId="0561DF3D" w:rsidR="00C27172" w:rsidRDefault="00C62A0C" w:rsidP="00E0201B">
      <w:pPr>
        <w:pStyle w:val="Nadpis3"/>
        <w:numPr>
          <w:ilvl w:val="2"/>
          <w:numId w:val="9"/>
        </w:numPr>
        <w:rPr>
          <w:rFonts w:ascii="Calibri" w:eastAsia="Calibri" w:hAnsi="Calibri" w:cs="Calibri"/>
        </w:rPr>
      </w:pPr>
      <w:r>
        <w:rPr>
          <w:rFonts w:ascii="Calibri" w:eastAsia="Calibri" w:hAnsi="Calibri" w:cs="Calibri"/>
        </w:rPr>
        <w:t>Specifické požadavky na technické řešení komodit</w:t>
      </w:r>
    </w:p>
    <w:p w14:paraId="09EA52A9" w14:textId="79E70F47" w:rsidR="00C27172" w:rsidRDefault="00C62A0C">
      <w:pPr>
        <w:numPr>
          <w:ilvl w:val="3"/>
          <w:numId w:val="10"/>
        </w:numPr>
        <w:pBdr>
          <w:top w:val="nil"/>
          <w:left w:val="nil"/>
          <w:bottom w:val="nil"/>
          <w:right w:val="nil"/>
          <w:between w:val="nil"/>
        </w:pBdr>
        <w:spacing w:after="120" w:line="240" w:lineRule="auto"/>
        <w:rPr>
          <w:b/>
          <w:color w:val="000000"/>
        </w:rPr>
      </w:pPr>
      <w:r>
        <w:rPr>
          <w:b/>
          <w:color w:val="000000"/>
        </w:rPr>
        <w:t xml:space="preserve">A – </w:t>
      </w:r>
      <w:r w:rsidR="006A5762">
        <w:rPr>
          <w:b/>
          <w:color w:val="000000"/>
        </w:rPr>
        <w:t>Stavební úpravy, r</w:t>
      </w:r>
      <w:r>
        <w:rPr>
          <w:b/>
          <w:color w:val="000000"/>
        </w:rPr>
        <w:t xml:space="preserve">ozvody LAN </w:t>
      </w:r>
    </w:p>
    <w:p w14:paraId="01AE096C" w14:textId="25CC8052" w:rsidR="00853689" w:rsidRDefault="00853689">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Stavební úpravy zahrnují: úpravy podlah, elektroinstalace</w:t>
      </w:r>
      <w:r w:rsidR="00600E2F">
        <w:rPr>
          <w:color w:val="000000"/>
          <w:sz w:val="20"/>
          <w:szCs w:val="20"/>
        </w:rPr>
        <w:t>,</w:t>
      </w:r>
      <w:r>
        <w:rPr>
          <w:color w:val="000000"/>
          <w:sz w:val="20"/>
          <w:szCs w:val="20"/>
        </w:rPr>
        <w:t xml:space="preserve"> slaboproud</w:t>
      </w:r>
      <w:r w:rsidR="00600E2F">
        <w:rPr>
          <w:color w:val="000000"/>
          <w:sz w:val="20"/>
          <w:szCs w:val="20"/>
        </w:rPr>
        <w:t>ých rozvodů</w:t>
      </w:r>
      <w:r>
        <w:rPr>
          <w:color w:val="000000"/>
          <w:sz w:val="20"/>
          <w:szCs w:val="20"/>
        </w:rPr>
        <w:t xml:space="preserve">, prostupy, atd. dle specifikace v kapitole 01 ve výkazu výměr. </w:t>
      </w:r>
    </w:p>
    <w:p w14:paraId="7D71D955" w14:textId="21602D14"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Prostupy mezi požárními úseky budou provedeny v souladu s platným PBŘ</w:t>
      </w:r>
      <w:r>
        <w:rPr>
          <w:sz w:val="20"/>
          <w:szCs w:val="20"/>
        </w:rPr>
        <w:t>.</w:t>
      </w:r>
    </w:p>
    <w:p w14:paraId="13AB9E13"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Rozvody LAN budou vybudovány jako hvězdicovité, tj. distribuční přepínače (popř. sestavy/stohy přepínačů v datovém rozvaděči) budou přímo napojeny na centrální přepínač školy tak, aby na centrálním přepínači mohl být monitorován veškerý síťový provoz školy s výjimkou peer-to-peer komunikaci v rámci distribučních přepínačů.</w:t>
      </w:r>
    </w:p>
    <w:p w14:paraId="39DBECAF"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Všechny kabelové trasy (optické i metalické) bude proměřeny a měření budou doložena protokoly.</w:t>
      </w:r>
    </w:p>
    <w:p w14:paraId="4513CEBD" w14:textId="7C5A3922" w:rsidR="00C27172" w:rsidRDefault="00E76A35">
      <w:pPr>
        <w:numPr>
          <w:ilvl w:val="4"/>
          <w:numId w:val="10"/>
        </w:numPr>
        <w:pBdr>
          <w:top w:val="nil"/>
          <w:left w:val="nil"/>
          <w:bottom w:val="nil"/>
          <w:right w:val="nil"/>
          <w:between w:val="nil"/>
        </w:pBdr>
        <w:spacing w:after="120" w:line="240" w:lineRule="auto"/>
        <w:jc w:val="both"/>
        <w:rPr>
          <w:color w:val="000000"/>
          <w:sz w:val="20"/>
          <w:szCs w:val="20"/>
        </w:rPr>
      </w:pPr>
      <w:r>
        <w:rPr>
          <w:b/>
          <w:color w:val="000000"/>
          <w:sz w:val="20"/>
          <w:szCs w:val="20"/>
        </w:rPr>
        <w:t>2. NP</w:t>
      </w:r>
    </w:p>
    <w:p w14:paraId="7A7548DC"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 xml:space="preserve">Centrální rozvaděč „Rack 2. NP“ je umístěn v kabinetu chemie. Z „Racku 2. NP“ bude rozvedena kabeláž LAN a Wifi do učeben a kabinetů v rámci 2. nadzemního podlaží. </w:t>
      </w:r>
    </w:p>
    <w:p w14:paraId="00791C9C"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Do každé učebny bude ke katedře přivedena 2 x LAN cat. 6, která bude ukončena dvojzásuvkou na omítku cat. 6 typu Keystone. Na straně rozvaděče bude tato kabeláž ukončena konektorem typu Keystone cat. 6 v patch panelu. Stejným způsobem bude natažena a zapojena kabeláž do všech kabinetů.</w:t>
      </w:r>
    </w:p>
    <w:p w14:paraId="414B2EEA"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 xml:space="preserve">Do všech učeben bude přiveden 1 x kabel cat 6 pro připojení WiFi. Tento kabel bude zakončen jednozásuvkou na omítku cat. 6 typu Keystone. Na straně rozvaděče bude tato kabeláž ukončena konektorem typu Keystone cat. 6 v samostatném patch panelu. Pro plné pokrytí signálem WiFi budou na chodbě, na stropě, vybudovány dvě </w:t>
      </w:r>
      <w:proofErr w:type="spellStart"/>
      <w:r w:rsidRPr="00E76A35">
        <w:rPr>
          <w:color w:val="000000"/>
          <w:sz w:val="20"/>
          <w:szCs w:val="20"/>
        </w:rPr>
        <w:t>jednozásuvky</w:t>
      </w:r>
      <w:proofErr w:type="spellEnd"/>
      <w:r w:rsidRPr="00E76A35">
        <w:rPr>
          <w:color w:val="000000"/>
          <w:sz w:val="20"/>
          <w:szCs w:val="20"/>
        </w:rPr>
        <w:t xml:space="preserve"> na omítku </w:t>
      </w:r>
      <w:proofErr w:type="spellStart"/>
      <w:r w:rsidRPr="00E76A35">
        <w:rPr>
          <w:color w:val="000000"/>
          <w:sz w:val="20"/>
          <w:szCs w:val="20"/>
        </w:rPr>
        <w:t>cat</w:t>
      </w:r>
      <w:proofErr w:type="spellEnd"/>
      <w:r w:rsidRPr="00E76A35">
        <w:rPr>
          <w:color w:val="000000"/>
          <w:sz w:val="20"/>
          <w:szCs w:val="20"/>
        </w:rPr>
        <w:t>. 6 typu Keystone.</w:t>
      </w:r>
    </w:p>
    <w:p w14:paraId="7C53A138"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V zadní části učebny chemie je učebna výpočetní techniky. Tato učebna má naprosto nevyhovující rozvody v podlaze, které budou vyměněny za nové rozvody LAN typu cat. 6 – celkem 12 přípojek.</w:t>
      </w:r>
    </w:p>
    <w:p w14:paraId="2F5CE153"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Switch 24 port 2 ks</w:t>
      </w:r>
    </w:p>
    <w:p w14:paraId="193CE9EC"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Switch 24 port PoE 1 ks</w:t>
      </w:r>
    </w:p>
    <w:p w14:paraId="50E6C21F"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DAC kabel 2 ks</w:t>
      </w:r>
    </w:p>
    <w:p w14:paraId="3FB212BA"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Patch panel 24 port s cat. 6 Keystone konektorem 3 ks</w:t>
      </w:r>
    </w:p>
    <w:p w14:paraId="2D853FE4"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Vyvazovací panel 3 ks</w:t>
      </w:r>
    </w:p>
    <w:p w14:paraId="6BF0CAE4"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Napájecí panel 1 ks</w:t>
      </w:r>
    </w:p>
    <w:p w14:paraId="0FA48E75"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WiFi AP 8 ks</w:t>
      </w:r>
    </w:p>
    <w:p w14:paraId="36F9DB46"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Jednozásuvka na omítku s cat. 6 Keystone konektorem 8 ks</w:t>
      </w:r>
    </w:p>
    <w:p w14:paraId="2A5DCBD2"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Dvojzásuvka na omítku s cat. 6 Keystone konektorem 7 ks</w:t>
      </w:r>
    </w:p>
    <w:p w14:paraId="6686CE73" w14:textId="5CAB0FF5"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Jednozásuvka pro učebnu VT s cat. 6 Keystone konektorem 12 ks</w:t>
      </w:r>
    </w:p>
    <w:p w14:paraId="03F246A6" w14:textId="77777777" w:rsidR="00E76A35" w:rsidRPr="00E76A35" w:rsidRDefault="00E76A35" w:rsidP="00E76A35">
      <w:pPr>
        <w:pBdr>
          <w:top w:val="nil"/>
          <w:left w:val="nil"/>
          <w:bottom w:val="nil"/>
          <w:right w:val="nil"/>
          <w:between w:val="nil"/>
        </w:pBdr>
        <w:spacing w:after="120" w:line="240" w:lineRule="auto"/>
        <w:ind w:left="1134" w:hanging="414"/>
        <w:jc w:val="both"/>
        <w:rPr>
          <w:b/>
          <w:bCs/>
          <w:color w:val="000000"/>
          <w:sz w:val="20"/>
          <w:szCs w:val="20"/>
        </w:rPr>
      </w:pPr>
      <w:r w:rsidRPr="00E76A35">
        <w:rPr>
          <w:b/>
          <w:bCs/>
          <w:color w:val="000000"/>
          <w:sz w:val="20"/>
          <w:szCs w:val="20"/>
        </w:rPr>
        <w:t>3. NP</w:t>
      </w:r>
    </w:p>
    <w:p w14:paraId="008D0B60"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 xml:space="preserve">V učebně výpočetní techniky bude nainstalován nástěnný rozvaděč 15U – „Rack 3. NP“. Z „Racku 3. NP“ bude rozvedena kabeláž LAN a Wifi do učeben a kabinetů v rámci 3. nadzemního podlaží. </w:t>
      </w:r>
    </w:p>
    <w:p w14:paraId="3DFA16C6"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lastRenderedPageBreak/>
        <w:t>Do každé učebny bude ke katedře přivedena 2 x LAN cat 6, která bude ukončena dvojzásuvkou na omítku cat. 6 typu Keystone. Na straně rozvaděče bude tato kabeláž ukončena konektorem typu Keystone cat. 6 v patch panelu. Stejným způsobem bude natažena a zapojena kabeláž do všech kabinetů.</w:t>
      </w:r>
    </w:p>
    <w:p w14:paraId="3E488CE9"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 xml:space="preserve">Do všech učeben bude přiveden 1 x kabel cat. 6 pro připojení WiFi. Tento kabel bude zakončen jednozásuvkou na omítku cat. 6 typu Keystone. Na straně rozvaděče bude tato kabeláž ukončena konektorem typu Keystone cat. 6 v samostatném patch panelu. Pro plné pokrytí signálem WiFi budou na chodbě, na stropě, vybudovány dvě </w:t>
      </w:r>
      <w:proofErr w:type="spellStart"/>
      <w:r w:rsidRPr="00E76A35">
        <w:rPr>
          <w:color w:val="000000"/>
          <w:sz w:val="20"/>
          <w:szCs w:val="20"/>
        </w:rPr>
        <w:t>jednozásuvky</w:t>
      </w:r>
      <w:proofErr w:type="spellEnd"/>
      <w:r w:rsidRPr="00E76A35">
        <w:rPr>
          <w:color w:val="000000"/>
          <w:sz w:val="20"/>
          <w:szCs w:val="20"/>
        </w:rPr>
        <w:t xml:space="preserve"> na omítku </w:t>
      </w:r>
      <w:proofErr w:type="spellStart"/>
      <w:r w:rsidRPr="00E76A35">
        <w:rPr>
          <w:color w:val="000000"/>
          <w:sz w:val="20"/>
          <w:szCs w:val="20"/>
        </w:rPr>
        <w:t>cat</w:t>
      </w:r>
      <w:proofErr w:type="spellEnd"/>
      <w:r w:rsidRPr="00E76A35">
        <w:rPr>
          <w:color w:val="000000"/>
          <w:sz w:val="20"/>
          <w:szCs w:val="20"/>
        </w:rPr>
        <w:t>. 6 typu Keystone.</w:t>
      </w:r>
    </w:p>
    <w:p w14:paraId="0052A9EE"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 xml:space="preserve">V učebně výpočetní techniky jsou v podloze rozvody LAN, které nevyhovují požadovaným standardům. Tyto rozvody budou vyměněny za nové typu cat. 6. V učebně budou tyto rozvody ukončeny v </w:t>
      </w:r>
      <w:proofErr w:type="spellStart"/>
      <w:r w:rsidRPr="00E76A35">
        <w:rPr>
          <w:color w:val="000000"/>
          <w:sz w:val="20"/>
          <w:szCs w:val="20"/>
        </w:rPr>
        <w:t>jednozásuvkách</w:t>
      </w:r>
      <w:proofErr w:type="spellEnd"/>
      <w:r w:rsidRPr="00E76A35">
        <w:rPr>
          <w:color w:val="000000"/>
          <w:sz w:val="20"/>
          <w:szCs w:val="20"/>
        </w:rPr>
        <w:t xml:space="preserve"> </w:t>
      </w:r>
      <w:proofErr w:type="spellStart"/>
      <w:r w:rsidRPr="00E76A35">
        <w:rPr>
          <w:color w:val="000000"/>
          <w:sz w:val="20"/>
          <w:szCs w:val="20"/>
        </w:rPr>
        <w:t>cat</w:t>
      </w:r>
      <w:proofErr w:type="spellEnd"/>
      <w:r w:rsidRPr="00E76A35">
        <w:rPr>
          <w:color w:val="000000"/>
          <w:sz w:val="20"/>
          <w:szCs w:val="20"/>
        </w:rPr>
        <w:t>. 6 typu Keystone v podlahových krabicích. Na straně rozvaděče bude tato kabeláž ukončena konektorem typu Keystone cat. 6 v samostatném patch panelu.</w:t>
      </w:r>
    </w:p>
    <w:p w14:paraId="7E4DB66C"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Rack 15U 1 ks</w:t>
      </w:r>
    </w:p>
    <w:p w14:paraId="065C3876"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Switch 24 port 1 ks</w:t>
      </w:r>
    </w:p>
    <w:p w14:paraId="1AEEC609"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Switch 24 port PoE 1 ks</w:t>
      </w:r>
    </w:p>
    <w:p w14:paraId="552FFF77"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DAC kabel 2 ks</w:t>
      </w:r>
    </w:p>
    <w:p w14:paraId="2D685AEA"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WiFi AP 7 ks</w:t>
      </w:r>
    </w:p>
    <w:p w14:paraId="17747EF4"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Jednozásuvka na omítku s cat. 6 Keystone konektorem 7 ks</w:t>
      </w:r>
    </w:p>
    <w:p w14:paraId="6B37161A"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Dvojzásuvka na omítku s cat. 6 Keystone konektorem 8 ks</w:t>
      </w:r>
    </w:p>
    <w:p w14:paraId="3B57DDE1"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Jednozásuvka pro učebnu VT s cat. 6 Keystone konektorem 18 ks</w:t>
      </w:r>
    </w:p>
    <w:p w14:paraId="34E7D316"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Patch panel 24 port s cat. 6 Keystone konektorem 3 ks</w:t>
      </w:r>
    </w:p>
    <w:p w14:paraId="3C99BE5F"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Vyvazovací panel 3 ks</w:t>
      </w:r>
    </w:p>
    <w:p w14:paraId="71291202"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Napájecí panel 1 ks</w:t>
      </w:r>
    </w:p>
    <w:p w14:paraId="4FA4CC37"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Podlahová krabice 9 ks</w:t>
      </w:r>
    </w:p>
    <w:p w14:paraId="003B2CA1"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p>
    <w:p w14:paraId="792BDD5F" w14:textId="77777777" w:rsidR="00E76A35" w:rsidRPr="00E76A35" w:rsidRDefault="00E76A35" w:rsidP="00E76A35">
      <w:pPr>
        <w:pBdr>
          <w:top w:val="nil"/>
          <w:left w:val="nil"/>
          <w:bottom w:val="nil"/>
          <w:right w:val="nil"/>
          <w:between w:val="nil"/>
        </w:pBdr>
        <w:spacing w:after="120" w:line="240" w:lineRule="auto"/>
        <w:ind w:left="1134" w:hanging="414"/>
        <w:jc w:val="both"/>
        <w:rPr>
          <w:b/>
          <w:bCs/>
          <w:color w:val="000000"/>
          <w:sz w:val="20"/>
          <w:szCs w:val="20"/>
        </w:rPr>
      </w:pPr>
      <w:r w:rsidRPr="00E76A35">
        <w:rPr>
          <w:b/>
          <w:bCs/>
          <w:color w:val="000000"/>
          <w:sz w:val="20"/>
          <w:szCs w:val="20"/>
        </w:rPr>
        <w:t>1. NP</w:t>
      </w:r>
    </w:p>
    <w:p w14:paraId="22D89142"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 xml:space="preserve">V informačním centru bude nainstalován nástěnný rozvaděč 15U – „Rack 1. NP“. Z „Racku 1. NP“ bude rozvedena kabeláž LAN a Wifi do učeben a kabinetů v rámci 1. nadzemního podlaží. </w:t>
      </w:r>
    </w:p>
    <w:p w14:paraId="694949B2"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Do každé učebny bude ke katedře přivedena 2 x LAN cat 6, která bude ukončena dvojzásuvkou na omítku cat. 6 typu Keystone. Na straně rozvaděče bude tato kabeláž ukončena konektorem typu Keystone cat. 6 v patch panelu. Stejným způsobem bude natažena a zapojena kabeláž do všech kabinetů a do tělocvičny.</w:t>
      </w:r>
    </w:p>
    <w:p w14:paraId="3B9D1EC3"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 xml:space="preserve">Do všech učeben, včetně tělocvičny, bude přiveden 1 x kabel cat. 6 pro připojení WiFi. Tento kabel bude zakončen jednozásuvkou na omítku cat. 6 typu Keystone. Na straně rozvaděče bude tato kabeláž ukončena konektorem typu Keystone cat. 6 v samostatném patch panelu. Pro plné pokrytí signálem WiFi budou na chodbě, na stropě, vybudovány dvě </w:t>
      </w:r>
      <w:proofErr w:type="spellStart"/>
      <w:r w:rsidRPr="00E76A35">
        <w:rPr>
          <w:color w:val="000000"/>
          <w:sz w:val="20"/>
          <w:szCs w:val="20"/>
        </w:rPr>
        <w:t>jednozásuvky</w:t>
      </w:r>
      <w:proofErr w:type="spellEnd"/>
      <w:r w:rsidRPr="00E76A35">
        <w:rPr>
          <w:color w:val="000000"/>
          <w:sz w:val="20"/>
          <w:szCs w:val="20"/>
        </w:rPr>
        <w:t xml:space="preserve"> na omítku </w:t>
      </w:r>
      <w:proofErr w:type="spellStart"/>
      <w:r w:rsidRPr="00E76A35">
        <w:rPr>
          <w:color w:val="000000"/>
          <w:sz w:val="20"/>
          <w:szCs w:val="20"/>
        </w:rPr>
        <w:t>cat</w:t>
      </w:r>
      <w:proofErr w:type="spellEnd"/>
      <w:r w:rsidRPr="00E76A35">
        <w:rPr>
          <w:color w:val="000000"/>
          <w:sz w:val="20"/>
          <w:szCs w:val="20"/>
        </w:rPr>
        <w:t>. 6 typu Keystone.</w:t>
      </w:r>
    </w:p>
    <w:p w14:paraId="15B1E44D"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 xml:space="preserve">Do sborovny bude natažena LAN v množství 12 kabelů cat. 6. Tato kabeláž bude ve sborovně ukončena v šesti </w:t>
      </w:r>
      <w:proofErr w:type="spellStart"/>
      <w:r w:rsidRPr="00E76A35">
        <w:rPr>
          <w:color w:val="000000"/>
          <w:sz w:val="20"/>
          <w:szCs w:val="20"/>
        </w:rPr>
        <w:t>dvojzásuvkách</w:t>
      </w:r>
      <w:proofErr w:type="spellEnd"/>
      <w:r w:rsidRPr="00E76A35">
        <w:rPr>
          <w:color w:val="000000"/>
          <w:sz w:val="20"/>
          <w:szCs w:val="20"/>
        </w:rPr>
        <w:t xml:space="preserve"> na omítku </w:t>
      </w:r>
      <w:proofErr w:type="spellStart"/>
      <w:r w:rsidRPr="00E76A35">
        <w:rPr>
          <w:color w:val="000000"/>
          <w:sz w:val="20"/>
          <w:szCs w:val="20"/>
        </w:rPr>
        <w:t>cat</w:t>
      </w:r>
      <w:proofErr w:type="spellEnd"/>
      <w:r w:rsidRPr="00E76A35">
        <w:rPr>
          <w:color w:val="000000"/>
          <w:sz w:val="20"/>
          <w:szCs w:val="20"/>
        </w:rPr>
        <w:t>. 6 typu Keystone. Na straně rozvaděče bude tato kabeláž ukončena konektorem typu Keystone cat. 6 v patch panelu.</w:t>
      </w:r>
    </w:p>
    <w:p w14:paraId="6490200F"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Rack 15U 1 ks</w:t>
      </w:r>
    </w:p>
    <w:p w14:paraId="082AC13C"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Switch 24 port 2 ks</w:t>
      </w:r>
    </w:p>
    <w:p w14:paraId="6B43CFD8"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Switch 24 port PoE 1 ks</w:t>
      </w:r>
    </w:p>
    <w:p w14:paraId="23898263"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DAC kabel 2 ks</w:t>
      </w:r>
    </w:p>
    <w:p w14:paraId="6D5BDF9C"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WiFi AP 9 ks</w:t>
      </w:r>
    </w:p>
    <w:p w14:paraId="789E6718"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lastRenderedPageBreak/>
        <w:t>-</w:t>
      </w:r>
      <w:r w:rsidRPr="00E76A35">
        <w:rPr>
          <w:color w:val="000000"/>
          <w:sz w:val="20"/>
          <w:szCs w:val="20"/>
        </w:rPr>
        <w:tab/>
        <w:t>Jednozásuvka na omítku s cat. 6 Keystone konektorem 9 ks</w:t>
      </w:r>
    </w:p>
    <w:p w14:paraId="6FE5F4A2"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Dvojzásuvka na omítku s cat. 6 Keystone konektorem 15 ks</w:t>
      </w:r>
    </w:p>
    <w:p w14:paraId="63E6E0DD"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Patch panel 24 port s cat. 6 Keystone konektorem 3 ks</w:t>
      </w:r>
    </w:p>
    <w:p w14:paraId="2B4D5B6C"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Vyvazovací panel 3 ks</w:t>
      </w:r>
    </w:p>
    <w:p w14:paraId="51B90F9B"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Napájecí panel 1 ks</w:t>
      </w:r>
    </w:p>
    <w:p w14:paraId="43989130" w14:textId="77777777" w:rsidR="00E76A35" w:rsidRPr="00E76A35" w:rsidRDefault="00E76A35" w:rsidP="00E76A35">
      <w:pPr>
        <w:pBdr>
          <w:top w:val="nil"/>
          <w:left w:val="nil"/>
          <w:bottom w:val="nil"/>
          <w:right w:val="nil"/>
          <w:between w:val="nil"/>
        </w:pBdr>
        <w:spacing w:after="120" w:line="240" w:lineRule="auto"/>
        <w:ind w:left="1134" w:hanging="414"/>
        <w:jc w:val="both"/>
        <w:rPr>
          <w:b/>
          <w:bCs/>
          <w:color w:val="000000"/>
          <w:sz w:val="20"/>
          <w:szCs w:val="20"/>
        </w:rPr>
      </w:pPr>
      <w:r w:rsidRPr="00E76A35">
        <w:rPr>
          <w:b/>
          <w:bCs/>
          <w:color w:val="000000"/>
          <w:sz w:val="20"/>
          <w:szCs w:val="20"/>
        </w:rPr>
        <w:t>Propojení rozvaděčů</w:t>
      </w:r>
    </w:p>
    <w:p w14:paraId="4F06BD25"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Rozvaděče budou propojeny optickými kabely s 8 vlákny typu SM. Centrálním rozvaděčem bude „Rack 1. NP“. Vlákna budou ukončena v optických vanách, odkud bude propojena do SFP modulů v přepínačích.</w:t>
      </w:r>
    </w:p>
    <w:p w14:paraId="5093250F"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SFP+ modul 10Gbps, optický 4 ks</w:t>
      </w:r>
    </w:p>
    <w:p w14:paraId="38018A84"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w:t>
      </w:r>
      <w:r w:rsidRPr="00E76A35">
        <w:rPr>
          <w:color w:val="000000"/>
          <w:sz w:val="20"/>
          <w:szCs w:val="20"/>
        </w:rPr>
        <w:tab/>
        <w:t>Optická vana s příslušenstvím 3 ks</w:t>
      </w:r>
    </w:p>
    <w:p w14:paraId="2E2BAA2B" w14:textId="77777777" w:rsidR="00E76A35" w:rsidRP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Centrální rozvody a rozvody na chodbách budou uloženy v parapetních žlabech. Odbočky do jednotlivých místností budou realizovány vhodně zvolenými vkládacími lištami s dostatečnou rezervou.</w:t>
      </w:r>
    </w:p>
    <w:p w14:paraId="6E1A3BA7" w14:textId="5C2C00A5" w:rsidR="00E76A35" w:rsidRDefault="00E76A35" w:rsidP="00E76A35">
      <w:pPr>
        <w:pBdr>
          <w:top w:val="nil"/>
          <w:left w:val="nil"/>
          <w:bottom w:val="nil"/>
          <w:right w:val="nil"/>
          <w:between w:val="nil"/>
        </w:pBdr>
        <w:spacing w:after="120" w:line="240" w:lineRule="auto"/>
        <w:ind w:left="1134" w:hanging="850"/>
        <w:jc w:val="both"/>
        <w:rPr>
          <w:color w:val="000000"/>
          <w:sz w:val="20"/>
          <w:szCs w:val="20"/>
        </w:rPr>
      </w:pPr>
      <w:r w:rsidRPr="00E76A35">
        <w:rPr>
          <w:color w:val="000000"/>
          <w:sz w:val="20"/>
          <w:szCs w:val="20"/>
        </w:rPr>
        <w:t>Veškerá kabeláž, tedy metalická i optická, bude proměřena a měření doloženo protokolem.</w:t>
      </w:r>
    </w:p>
    <w:p w14:paraId="3ABA1897" w14:textId="77777777" w:rsidR="00C27172" w:rsidRDefault="00C27172">
      <w:pPr>
        <w:pBdr>
          <w:top w:val="nil"/>
          <w:left w:val="nil"/>
          <w:bottom w:val="nil"/>
          <w:right w:val="nil"/>
          <w:between w:val="nil"/>
        </w:pBdr>
        <w:spacing w:after="60" w:line="240" w:lineRule="auto"/>
        <w:ind w:left="1134" w:hanging="851"/>
        <w:jc w:val="both"/>
        <w:rPr>
          <w:color w:val="000000"/>
          <w:sz w:val="20"/>
          <w:szCs w:val="20"/>
        </w:rPr>
      </w:pPr>
    </w:p>
    <w:p w14:paraId="104E212A" w14:textId="77777777" w:rsidR="00C27172" w:rsidRDefault="00C62A0C">
      <w:pPr>
        <w:numPr>
          <w:ilvl w:val="4"/>
          <w:numId w:val="4"/>
        </w:numPr>
        <w:pBdr>
          <w:top w:val="nil"/>
          <w:left w:val="nil"/>
          <w:bottom w:val="nil"/>
          <w:right w:val="nil"/>
          <w:between w:val="nil"/>
        </w:pBdr>
        <w:spacing w:after="120" w:line="240" w:lineRule="auto"/>
        <w:ind w:hanging="360"/>
        <w:rPr>
          <w:b/>
          <w:color w:val="000000"/>
          <w:sz w:val="20"/>
          <w:szCs w:val="20"/>
        </w:rPr>
      </w:pPr>
      <w:r>
        <w:rPr>
          <w:b/>
          <w:color w:val="000000"/>
          <w:sz w:val="20"/>
          <w:szCs w:val="20"/>
        </w:rPr>
        <w:t>Cílový stav</w:t>
      </w:r>
    </w:p>
    <w:p w14:paraId="205B069A" w14:textId="77777777" w:rsidR="00C27172" w:rsidRDefault="00C62A0C">
      <w:pPr>
        <w:pBdr>
          <w:top w:val="nil"/>
          <w:left w:val="nil"/>
          <w:bottom w:val="nil"/>
          <w:right w:val="nil"/>
          <w:between w:val="nil"/>
        </w:pBdr>
        <w:spacing w:after="120" w:line="240" w:lineRule="auto"/>
        <w:ind w:left="1134" w:hanging="850"/>
        <w:rPr>
          <w:color w:val="000000"/>
          <w:sz w:val="20"/>
          <w:szCs w:val="20"/>
        </w:rPr>
      </w:pPr>
      <w:r>
        <w:rPr>
          <w:color w:val="000000"/>
          <w:sz w:val="20"/>
          <w:szCs w:val="20"/>
        </w:rPr>
        <w:t>Po dokončení projektu bude škola plně pokryta LAN i WiFi sítěmi s parametry vyhovujícími technickým požadavkům Standardů konektivity. Školní síť bude podporovat IPV6, bude chráněna Firewallem a provoz na síti bude monitorován a logován. Přístup do sítě bude zabezpečen protokolem 802.1X.</w:t>
      </w:r>
    </w:p>
    <w:p w14:paraId="5F18FA37" w14:textId="77777777" w:rsidR="00C27172" w:rsidRDefault="00C27172">
      <w:pPr>
        <w:pBdr>
          <w:top w:val="nil"/>
          <w:left w:val="nil"/>
          <w:bottom w:val="nil"/>
          <w:right w:val="nil"/>
          <w:between w:val="nil"/>
        </w:pBdr>
        <w:spacing w:after="60" w:line="240" w:lineRule="auto"/>
        <w:ind w:left="1418" w:hanging="851"/>
        <w:jc w:val="both"/>
        <w:rPr>
          <w:color w:val="000000"/>
          <w:sz w:val="20"/>
          <w:szCs w:val="20"/>
        </w:rPr>
      </w:pPr>
    </w:p>
    <w:p w14:paraId="5C43F9A1" w14:textId="77777777" w:rsidR="00C27172" w:rsidRDefault="00C62A0C">
      <w:pPr>
        <w:numPr>
          <w:ilvl w:val="3"/>
          <w:numId w:val="10"/>
        </w:numPr>
        <w:pBdr>
          <w:top w:val="nil"/>
          <w:left w:val="nil"/>
          <w:bottom w:val="nil"/>
          <w:right w:val="nil"/>
          <w:between w:val="nil"/>
        </w:pBdr>
        <w:spacing w:after="120" w:line="240" w:lineRule="auto"/>
        <w:rPr>
          <w:b/>
          <w:color w:val="000000"/>
        </w:rPr>
      </w:pPr>
      <w:r>
        <w:rPr>
          <w:b/>
          <w:color w:val="000000"/>
        </w:rPr>
        <w:t xml:space="preserve">B </w:t>
      </w:r>
      <w:r>
        <w:rPr>
          <w:color w:val="000000"/>
          <w:sz w:val="20"/>
          <w:szCs w:val="20"/>
        </w:rPr>
        <w:t>–</w:t>
      </w:r>
      <w:r>
        <w:rPr>
          <w:b/>
          <w:color w:val="000000"/>
        </w:rPr>
        <w:t xml:space="preserve"> Zabezpečení LAN a Wifi</w:t>
      </w:r>
    </w:p>
    <w:p w14:paraId="36CC73AD"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Bude implementováno řízení přístupů k mediu (síti) na základě rolí a členství v uživatelské skupině adresářové služby s využitím technologie 802.1x.</w:t>
      </w:r>
    </w:p>
    <w:p w14:paraId="5C7E73AF"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Pro hosty a externí uživatele bude zřízena samostatná VLAN (</w:t>
      </w:r>
      <w:proofErr w:type="spellStart"/>
      <w:r>
        <w:rPr>
          <w:color w:val="000000"/>
          <w:sz w:val="20"/>
          <w:szCs w:val="20"/>
        </w:rPr>
        <w:t>Guest</w:t>
      </w:r>
      <w:proofErr w:type="spellEnd"/>
      <w:r>
        <w:rPr>
          <w:color w:val="000000"/>
          <w:sz w:val="20"/>
          <w:szCs w:val="20"/>
        </w:rPr>
        <w:t xml:space="preserve"> VLAN), které bude komunikačně (min. L3 pravidla, ACL) oddělena od vnitřních sítí organizace. Tato VLAN bude mít své L3 rozhraní až na úrovní firewallu, tak aby bylo možné komunikaci podrobit kontrole za pomoci UTM nástrojů (min. AV, IPS, kategorizace obsahu) a mohl jí být přiřazen samostatný profil odlišný od profilů pro učitele a žáky. Ověřování přístupu do této VLAN bude zajištěno pomocí tzv. </w:t>
      </w:r>
      <w:proofErr w:type="spellStart"/>
      <w:r>
        <w:rPr>
          <w:color w:val="000000"/>
          <w:sz w:val="20"/>
          <w:szCs w:val="20"/>
        </w:rPr>
        <w:t>captive</w:t>
      </w:r>
      <w:proofErr w:type="spellEnd"/>
      <w:r>
        <w:rPr>
          <w:color w:val="000000"/>
          <w:sz w:val="20"/>
          <w:szCs w:val="20"/>
        </w:rPr>
        <w:t xml:space="preserve"> portálu – webové autorizace. </w:t>
      </w:r>
      <w:proofErr w:type="spellStart"/>
      <w:r>
        <w:rPr>
          <w:color w:val="000000"/>
          <w:sz w:val="20"/>
          <w:szCs w:val="20"/>
        </w:rPr>
        <w:t>Captive</w:t>
      </w:r>
      <w:proofErr w:type="spellEnd"/>
      <w:r>
        <w:rPr>
          <w:color w:val="000000"/>
          <w:sz w:val="20"/>
          <w:szCs w:val="20"/>
        </w:rPr>
        <w:t xml:space="preserve"> portál bude zajištěn firewallem případně jiným samostatným řešením nebo prvkem, ale vždy s důrazem na bezpečné oddělení uživatelského provozu od zbytku vnitřních sítí. </w:t>
      </w:r>
    </w:p>
    <w:p w14:paraId="7A28F77B"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Řízení provozu v LAN bude realizováno vytvořením VLAN (802.1Q), segmentací sítě s </w:t>
      </w:r>
      <w:proofErr w:type="spellStart"/>
      <w:r>
        <w:rPr>
          <w:color w:val="000000"/>
          <w:sz w:val="20"/>
          <w:szCs w:val="20"/>
        </w:rPr>
        <w:t>routováním</w:t>
      </w:r>
      <w:proofErr w:type="spellEnd"/>
      <w:r>
        <w:rPr>
          <w:color w:val="000000"/>
          <w:sz w:val="20"/>
          <w:szCs w:val="20"/>
        </w:rPr>
        <w:t xml:space="preserve"> (přepínáním) provozu mezi VLAN na úrovni centrálního přepínače s nastavitelnými ACL. Pro řízení provozu na úrovni kvality služeb bude k dispozici technologie </w:t>
      </w:r>
      <w:proofErr w:type="spellStart"/>
      <w:r>
        <w:rPr>
          <w:color w:val="000000"/>
          <w:sz w:val="20"/>
          <w:szCs w:val="20"/>
        </w:rPr>
        <w:t>QoS</w:t>
      </w:r>
      <w:proofErr w:type="spellEnd"/>
      <w:r>
        <w:rPr>
          <w:color w:val="000000"/>
          <w:sz w:val="20"/>
          <w:szCs w:val="20"/>
        </w:rPr>
        <w:t xml:space="preserve"> (</w:t>
      </w:r>
      <w:proofErr w:type="spellStart"/>
      <w:r>
        <w:rPr>
          <w:color w:val="000000"/>
          <w:sz w:val="20"/>
          <w:szCs w:val="20"/>
        </w:rPr>
        <w:t>Quality</w:t>
      </w:r>
      <w:proofErr w:type="spellEnd"/>
      <w:r>
        <w:rPr>
          <w:color w:val="000000"/>
          <w:sz w:val="20"/>
          <w:szCs w:val="20"/>
        </w:rPr>
        <w:t xml:space="preserve"> </w:t>
      </w:r>
      <w:proofErr w:type="spellStart"/>
      <w:r>
        <w:rPr>
          <w:color w:val="000000"/>
          <w:sz w:val="20"/>
          <w:szCs w:val="20"/>
        </w:rPr>
        <w:t>of</w:t>
      </w:r>
      <w:proofErr w:type="spellEnd"/>
      <w:r>
        <w:rPr>
          <w:color w:val="000000"/>
          <w:sz w:val="20"/>
          <w:szCs w:val="20"/>
        </w:rPr>
        <w:t xml:space="preserve"> </w:t>
      </w:r>
      <w:proofErr w:type="spellStart"/>
      <w:r>
        <w:rPr>
          <w:color w:val="000000"/>
          <w:sz w:val="20"/>
          <w:szCs w:val="20"/>
        </w:rPr>
        <w:t>Services</w:t>
      </w:r>
      <w:proofErr w:type="spellEnd"/>
      <w:r>
        <w:rPr>
          <w:color w:val="000000"/>
          <w:sz w:val="20"/>
          <w:szCs w:val="20"/>
        </w:rPr>
        <w:t xml:space="preserve">). </w:t>
      </w:r>
    </w:p>
    <w:p w14:paraId="10AB3401"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Architektura WiFi bude založena na řešení s centrální správou prováděnou hardwarovým nebo virtuálním </w:t>
      </w:r>
      <w:proofErr w:type="spellStart"/>
      <w:r>
        <w:rPr>
          <w:color w:val="000000"/>
          <w:sz w:val="20"/>
          <w:szCs w:val="20"/>
        </w:rPr>
        <w:t>kontrolerem</w:t>
      </w:r>
      <w:proofErr w:type="spellEnd"/>
      <w:r>
        <w:rPr>
          <w:color w:val="000000"/>
          <w:sz w:val="20"/>
          <w:szCs w:val="20"/>
        </w:rPr>
        <w:t xml:space="preserve"> (řadičem). Hardwarový nebo virtuální </w:t>
      </w:r>
      <w:proofErr w:type="spellStart"/>
      <w:r>
        <w:rPr>
          <w:color w:val="000000"/>
          <w:sz w:val="20"/>
          <w:szCs w:val="20"/>
        </w:rPr>
        <w:t>kontroler</w:t>
      </w:r>
      <w:proofErr w:type="spellEnd"/>
      <w:r>
        <w:rPr>
          <w:color w:val="000000"/>
          <w:sz w:val="20"/>
          <w:szCs w:val="20"/>
        </w:rPr>
        <w:t xml:space="preserve"> bude konfigurován v režimu vysoké dostupnosti a zajistí automatické rozložení zátěže klientů, roaming mezi spravovanými přístupovými body a automatické ladění kanálů a síly signálu včetně detekce a reakce na non-Wi-Fi rušení.</w:t>
      </w:r>
    </w:p>
    <w:p w14:paraId="12F6C9D5"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Umístění pořízených AP bude provedeno na základě provedené analýzy pokrytí signálem pro zajištění konzistentní WiFi služby v pokrytých prostorách. Provedení analýzy bude součástí projektu.</w:t>
      </w:r>
    </w:p>
    <w:p w14:paraId="20A99E16"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Ověřování přístupu do LAN bude realizováno protokolem 802.1x vůči adresářové službě prostřednictvím protokolů </w:t>
      </w:r>
      <w:proofErr w:type="spellStart"/>
      <w:r>
        <w:rPr>
          <w:color w:val="000000"/>
          <w:sz w:val="20"/>
          <w:szCs w:val="20"/>
        </w:rPr>
        <w:t>radius</w:t>
      </w:r>
      <w:proofErr w:type="spellEnd"/>
      <w:r>
        <w:rPr>
          <w:color w:val="000000"/>
          <w:sz w:val="20"/>
          <w:szCs w:val="20"/>
        </w:rPr>
        <w:t xml:space="preserve"> a P/EAP. Používaná zařízení (min. stolní i přenosné počítače) budou vybavena tzv. </w:t>
      </w:r>
      <w:proofErr w:type="spellStart"/>
      <w:r>
        <w:rPr>
          <w:color w:val="000000"/>
          <w:sz w:val="20"/>
          <w:szCs w:val="20"/>
        </w:rPr>
        <w:t>suplikantem</w:t>
      </w:r>
      <w:proofErr w:type="spellEnd"/>
      <w:r>
        <w:rPr>
          <w:color w:val="000000"/>
          <w:sz w:val="20"/>
          <w:szCs w:val="20"/>
        </w:rPr>
        <w:t xml:space="preserve">-softwarovou komponentou, která dokáže předávat ověřovací požadavky síťovým prvkům, které tyto požadavky ověří vůči adresářové službě. Pro ověření zařízení bez </w:t>
      </w:r>
      <w:proofErr w:type="spellStart"/>
      <w:r>
        <w:rPr>
          <w:color w:val="000000"/>
          <w:sz w:val="20"/>
          <w:szCs w:val="20"/>
        </w:rPr>
        <w:t>suplikantů</w:t>
      </w:r>
      <w:proofErr w:type="spellEnd"/>
      <w:r>
        <w:rPr>
          <w:color w:val="000000"/>
          <w:sz w:val="20"/>
          <w:szCs w:val="20"/>
        </w:rPr>
        <w:t xml:space="preserve"> (např. starší tiskárny, zařízení na bázi jednoduchých operačních systémů či </w:t>
      </w:r>
      <w:r>
        <w:rPr>
          <w:color w:val="000000"/>
          <w:sz w:val="20"/>
          <w:szCs w:val="20"/>
        </w:rPr>
        <w:lastRenderedPageBreak/>
        <w:t>firmware apod.) bude použit jiný-dodavatelem navržený vhodný způsob ověření. Neověřená zařízení nezískají přístup do sítě vůbec nebo jim bude zpřístupněna pouze VLAN s omezeným přístupem (např. intranet). Spolu s ověřováním (autentizací) bude implementována i autorizace, tedy dynamické zařazení klientského zařízení nebo uživatele do určené VLAN.</w:t>
      </w:r>
    </w:p>
    <w:p w14:paraId="26228431"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Ověřování přístupu do WiFi sítě bude realizováno na stejném principu jako LAN (tj. protokol 802.1x + </w:t>
      </w:r>
      <w:proofErr w:type="spellStart"/>
      <w:r>
        <w:rPr>
          <w:color w:val="000000"/>
          <w:sz w:val="20"/>
          <w:szCs w:val="20"/>
        </w:rPr>
        <w:t>radius</w:t>
      </w:r>
      <w:proofErr w:type="spellEnd"/>
      <w:r>
        <w:rPr>
          <w:color w:val="000000"/>
          <w:sz w:val="20"/>
          <w:szCs w:val="20"/>
        </w:rPr>
        <w:t xml:space="preserve">). Wifi bude nabízet více SSID (učitelé, žáci, </w:t>
      </w:r>
      <w:proofErr w:type="spellStart"/>
      <w:r>
        <w:rPr>
          <w:color w:val="000000"/>
          <w:sz w:val="20"/>
          <w:szCs w:val="20"/>
        </w:rPr>
        <w:t>Guest</w:t>
      </w:r>
      <w:proofErr w:type="spellEnd"/>
      <w:r>
        <w:rPr>
          <w:color w:val="000000"/>
          <w:sz w:val="20"/>
          <w:szCs w:val="20"/>
        </w:rPr>
        <w:t xml:space="preserve">), které budou obsluhovány samostatnými VLAN a budou napojeny na </w:t>
      </w:r>
      <w:proofErr w:type="spellStart"/>
      <w:r>
        <w:rPr>
          <w:color w:val="000000"/>
          <w:sz w:val="20"/>
          <w:szCs w:val="20"/>
        </w:rPr>
        <w:t>raduis</w:t>
      </w:r>
      <w:proofErr w:type="spellEnd"/>
      <w:r>
        <w:rPr>
          <w:color w:val="000000"/>
          <w:sz w:val="20"/>
          <w:szCs w:val="20"/>
        </w:rPr>
        <w:t xml:space="preserve"> servery. Učitelé a žáci budou prostřednictvím </w:t>
      </w:r>
      <w:proofErr w:type="spellStart"/>
      <w:r>
        <w:rPr>
          <w:color w:val="000000"/>
          <w:sz w:val="20"/>
          <w:szCs w:val="20"/>
        </w:rPr>
        <w:t>radius</w:t>
      </w:r>
      <w:proofErr w:type="spellEnd"/>
      <w:r>
        <w:rPr>
          <w:color w:val="000000"/>
          <w:sz w:val="20"/>
          <w:szCs w:val="20"/>
        </w:rPr>
        <w:t xml:space="preserve"> serveru ověřováni v adresářové služby. Zabezpečení vnitřních sítí (BSSID) školy bude provedeno dle 802.1i, tedy-WPA3 (v odůvodněných případech WPA2) s AES šifrováním a konfigurováno shodně pro obě frekvenční pásma. Výjimkou bude síť určená výhradně pro hosty (</w:t>
      </w:r>
      <w:proofErr w:type="spellStart"/>
      <w:r>
        <w:rPr>
          <w:color w:val="000000"/>
          <w:sz w:val="20"/>
          <w:szCs w:val="20"/>
        </w:rPr>
        <w:t>Guest</w:t>
      </w:r>
      <w:proofErr w:type="spellEnd"/>
      <w:r>
        <w:rPr>
          <w:color w:val="000000"/>
          <w:sz w:val="20"/>
          <w:szCs w:val="20"/>
        </w:rPr>
        <w:t xml:space="preserve"> </w:t>
      </w:r>
      <w:proofErr w:type="spellStart"/>
      <w:r>
        <w:rPr>
          <w:color w:val="000000"/>
          <w:sz w:val="20"/>
          <w:szCs w:val="20"/>
        </w:rPr>
        <w:t>WiFi</w:t>
      </w:r>
      <w:proofErr w:type="spellEnd"/>
      <w:r>
        <w:rPr>
          <w:color w:val="000000"/>
          <w:sz w:val="20"/>
          <w:szCs w:val="20"/>
        </w:rPr>
        <w:t xml:space="preserve">), kde bude realizován tzv. </w:t>
      </w:r>
      <w:proofErr w:type="spellStart"/>
      <w:r>
        <w:rPr>
          <w:color w:val="000000"/>
          <w:sz w:val="20"/>
          <w:szCs w:val="20"/>
        </w:rPr>
        <w:t>captive</w:t>
      </w:r>
      <w:proofErr w:type="spellEnd"/>
      <w:r>
        <w:rPr>
          <w:color w:val="000000"/>
          <w:sz w:val="20"/>
          <w:szCs w:val="20"/>
        </w:rPr>
        <w:t xml:space="preserve"> portál zajišťující webovou autentizaci hostů pomocí přidělených účtů nebo za pomoci před-generovaných číselných kupónů. Preferován bude </w:t>
      </w:r>
      <w:proofErr w:type="spellStart"/>
      <w:r>
        <w:rPr>
          <w:color w:val="000000"/>
          <w:sz w:val="20"/>
          <w:szCs w:val="20"/>
        </w:rPr>
        <w:t>captive</w:t>
      </w:r>
      <w:proofErr w:type="spellEnd"/>
      <w:r>
        <w:rPr>
          <w:color w:val="000000"/>
          <w:sz w:val="20"/>
          <w:szCs w:val="20"/>
        </w:rPr>
        <w:t xml:space="preserve"> portál firewallu s tzv. lobby přístupem pro správu a generování účtů/kupónů ne-technickou osobou.</w:t>
      </w:r>
    </w:p>
    <w:p w14:paraId="1536093F"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Federovaný systém EDUROAM (www.eduroam.cz) umožňuje přistupovat k sítím subjektů zapojených v systému a prostřednictvím těchto sítí k dalším službám, typicky internetu. Federace umožňuje ověření uživatele v libovolné zapojené síti (v České republice i zahraničí) pomocí uživatelovy jediné (centrální) identity. Správcem systému EDU je společnost </w:t>
      </w:r>
      <w:proofErr w:type="spellStart"/>
      <w:r>
        <w:rPr>
          <w:color w:val="000000"/>
          <w:sz w:val="20"/>
          <w:szCs w:val="20"/>
        </w:rPr>
        <w:t>Cesnet</w:t>
      </w:r>
      <w:proofErr w:type="spellEnd"/>
      <w:r>
        <w:rPr>
          <w:color w:val="000000"/>
          <w:sz w:val="20"/>
          <w:szCs w:val="20"/>
        </w:rPr>
        <w:t xml:space="preserve">. V rámci projektu bude realizováno připojení do systému EDUROAM a bude nakonfigurováno připojení WiFi sítě do systému EDUROM prostřednictvím vybudované autentizační a autorizační platformy na bázi </w:t>
      </w:r>
      <w:proofErr w:type="spellStart"/>
      <w:r>
        <w:rPr>
          <w:color w:val="000000"/>
          <w:sz w:val="20"/>
          <w:szCs w:val="20"/>
        </w:rPr>
        <w:t>radius</w:t>
      </w:r>
      <w:proofErr w:type="spellEnd"/>
      <w:r>
        <w:rPr>
          <w:color w:val="000000"/>
          <w:sz w:val="20"/>
          <w:szCs w:val="20"/>
        </w:rPr>
        <w:t xml:space="preserve"> serverů a adresářové služby. Současně budou realizovány další netechnické požadavky pro provoz EDUROAM – např. vytvoření informační webové stránky, zajištění technického kontaktu apod. Zapojení do systému EDUROAM zajistí národní i mezinárodní mobilitu žáků a učitelů.</w:t>
      </w:r>
    </w:p>
    <w:p w14:paraId="550D6743" w14:textId="77777777" w:rsidR="00C27172" w:rsidRDefault="00C62A0C">
      <w:pPr>
        <w:numPr>
          <w:ilvl w:val="3"/>
          <w:numId w:val="10"/>
        </w:numPr>
        <w:pBdr>
          <w:top w:val="nil"/>
          <w:left w:val="nil"/>
          <w:bottom w:val="nil"/>
          <w:right w:val="nil"/>
          <w:between w:val="nil"/>
        </w:pBdr>
        <w:spacing w:after="120" w:line="240" w:lineRule="auto"/>
        <w:rPr>
          <w:b/>
          <w:color w:val="000000"/>
        </w:rPr>
      </w:pPr>
      <w:r>
        <w:rPr>
          <w:b/>
          <w:color w:val="000000"/>
        </w:rPr>
        <w:t xml:space="preserve">C </w:t>
      </w:r>
      <w:r>
        <w:rPr>
          <w:color w:val="000000"/>
          <w:sz w:val="20"/>
          <w:szCs w:val="20"/>
        </w:rPr>
        <w:t xml:space="preserve">– </w:t>
      </w:r>
      <w:r>
        <w:rPr>
          <w:b/>
          <w:color w:val="000000"/>
        </w:rPr>
        <w:t>Centrální logování</w:t>
      </w:r>
    </w:p>
    <w:p w14:paraId="7E3F6A13"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Bude implementováno řešení, které umožní příjem a vyhodnocení všech požadovaných informací. Řešení umožní správu z jedné grafické konzole, přístupné nativně skrze https bez nutnosti instalace klienta. Data bude ukládána do jedné databáze (nebo více integrovaných databází) tak, aby bylo možno realizovat multikriteriální vyhledávání napříč informacemi z různých zdrojů (např. přepínače /</w:t>
      </w:r>
      <w:proofErr w:type="spellStart"/>
      <w:r>
        <w:rPr>
          <w:color w:val="000000"/>
          <w:sz w:val="20"/>
          <w:szCs w:val="20"/>
        </w:rPr>
        <w:t>netflow</w:t>
      </w:r>
      <w:proofErr w:type="spellEnd"/>
      <w:r>
        <w:rPr>
          <w:color w:val="000000"/>
          <w:sz w:val="20"/>
          <w:szCs w:val="20"/>
        </w:rPr>
        <w:t xml:space="preserve"> a firewall /</w:t>
      </w:r>
      <w:proofErr w:type="spellStart"/>
      <w:r>
        <w:rPr>
          <w:color w:val="000000"/>
          <w:sz w:val="20"/>
          <w:szCs w:val="20"/>
        </w:rPr>
        <w:t>syslog</w:t>
      </w:r>
      <w:proofErr w:type="spellEnd"/>
      <w:r>
        <w:rPr>
          <w:color w:val="000000"/>
          <w:sz w:val="20"/>
          <w:szCs w:val="20"/>
        </w:rPr>
        <w:t>).</w:t>
      </w:r>
    </w:p>
    <w:p w14:paraId="61D55AF4"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Veškeré dále požadované informace si bude systém automaticky získávat, vyčítat z monitorovaných systémů a současně bude umožňovat příjem protokolů určených pro přenos logovacích, provozních informací, </w:t>
      </w:r>
      <w:proofErr w:type="spellStart"/>
      <w:r>
        <w:rPr>
          <w:color w:val="000000"/>
          <w:sz w:val="20"/>
          <w:szCs w:val="20"/>
        </w:rPr>
        <w:t>alertů</w:t>
      </w:r>
      <w:proofErr w:type="spellEnd"/>
      <w:r>
        <w:rPr>
          <w:color w:val="000000"/>
          <w:sz w:val="20"/>
          <w:szCs w:val="20"/>
        </w:rPr>
        <w:t xml:space="preserve"> a událostí. Systém bude přijímat informace standardními protokoly ze síťových </w:t>
      </w:r>
      <w:r>
        <w:rPr>
          <w:color w:val="000000"/>
          <w:sz w:val="20"/>
          <w:szCs w:val="20"/>
        </w:rPr>
        <w:br/>
        <w:t>a dalších aktivních zařízení a Windows server systémů.</w:t>
      </w:r>
    </w:p>
    <w:p w14:paraId="510F2CD0"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Mandatorní informace, která bude v systému vždy obsažena a uchována, je vazba IP-uživatel-čas. Tuto informaci bude systém čerpat ze </w:t>
      </w:r>
      <w:proofErr w:type="spellStart"/>
      <w:r>
        <w:rPr>
          <w:color w:val="000000"/>
          <w:sz w:val="20"/>
          <w:szCs w:val="20"/>
        </w:rPr>
        <w:t>security</w:t>
      </w:r>
      <w:proofErr w:type="spellEnd"/>
      <w:r>
        <w:rPr>
          <w:color w:val="000000"/>
          <w:sz w:val="20"/>
          <w:szCs w:val="20"/>
        </w:rPr>
        <w:t xml:space="preserve"> </w:t>
      </w:r>
      <w:proofErr w:type="spellStart"/>
      <w:r>
        <w:rPr>
          <w:color w:val="000000"/>
          <w:sz w:val="20"/>
          <w:szCs w:val="20"/>
        </w:rPr>
        <w:t>event</w:t>
      </w:r>
      <w:proofErr w:type="spellEnd"/>
      <w:r>
        <w:rPr>
          <w:color w:val="000000"/>
          <w:sz w:val="20"/>
          <w:szCs w:val="20"/>
        </w:rPr>
        <w:t xml:space="preserve">-logu adresářové služby, dále z informací o probíhajících komunikacích prostřednictvím firewallu a dalších přístupových a autentifikačních systémů (např. </w:t>
      </w:r>
      <w:proofErr w:type="spellStart"/>
      <w:r>
        <w:rPr>
          <w:color w:val="000000"/>
          <w:sz w:val="20"/>
          <w:szCs w:val="20"/>
        </w:rPr>
        <w:t>radius</w:t>
      </w:r>
      <w:proofErr w:type="spellEnd"/>
      <w:r>
        <w:rPr>
          <w:color w:val="000000"/>
          <w:sz w:val="20"/>
          <w:szCs w:val="20"/>
        </w:rPr>
        <w:t xml:space="preserve"> logy). Dále budou získávány informace o překladu zdrojových, vnitřních IP adres na externím výstupním rozhraní firewallu, kde bude prováděn NAT. Bude se tedy jednat o informace obsažené v NAT tabulce. Spolu s tím musí být po stanovenou dobu možné zpětně dohledat i vnější provoz k vnitřnímu zařízení. Další funkcionalitou bude plnohodnotná práce se síťovými toky, jejich zpracování a archivace. Nástroje systému budou umožňovat i analytickou práci s přijímanými toky a to i zpětně.</w:t>
      </w:r>
    </w:p>
    <w:p w14:paraId="4E371029"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Z pohledu požadavku Standardu konektivity škol a praktického pohledu na možné časové prodlení mezi vznikem incidentu a jeho vyšetřováním je definováno, že monitorovací a logovací systém bude umožňovat retenci dat min. 3 měsíce. Na tento rozsah retence musí být systém dostatečně dimenzován, tak aby nedocházelo k výkonovým problémům a systém měl dostatečnou rezervu pro očekávatelný budoucí nárůst informací a jejich zdrojů.</w:t>
      </w:r>
    </w:p>
    <w:p w14:paraId="3173E49D"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Technicky se může jednat o virtuální </w:t>
      </w:r>
      <w:proofErr w:type="spellStart"/>
      <w:r>
        <w:rPr>
          <w:color w:val="000000"/>
          <w:sz w:val="20"/>
          <w:szCs w:val="20"/>
        </w:rPr>
        <w:t>appliance</w:t>
      </w:r>
      <w:proofErr w:type="spellEnd"/>
      <w:r>
        <w:rPr>
          <w:color w:val="000000"/>
          <w:sz w:val="20"/>
          <w:szCs w:val="20"/>
        </w:rPr>
        <w:t xml:space="preserve"> nebo o samostatné komplexní řešení. </w:t>
      </w:r>
    </w:p>
    <w:p w14:paraId="46162E35" w14:textId="77777777" w:rsidR="00C27172" w:rsidRDefault="00C62A0C">
      <w:pPr>
        <w:numPr>
          <w:ilvl w:val="3"/>
          <w:numId w:val="10"/>
        </w:numPr>
        <w:pBdr>
          <w:top w:val="nil"/>
          <w:left w:val="nil"/>
          <w:bottom w:val="nil"/>
          <w:right w:val="nil"/>
          <w:between w:val="nil"/>
        </w:pBdr>
        <w:spacing w:after="120" w:line="240" w:lineRule="auto"/>
        <w:rPr>
          <w:b/>
          <w:color w:val="000000"/>
        </w:rPr>
      </w:pPr>
      <w:bookmarkStart w:id="3" w:name="bookmark=id.tyjcwt" w:colFirst="0" w:colLast="0"/>
      <w:bookmarkEnd w:id="3"/>
      <w:r>
        <w:rPr>
          <w:b/>
          <w:color w:val="000000"/>
        </w:rPr>
        <w:t xml:space="preserve">D </w:t>
      </w:r>
      <w:r>
        <w:rPr>
          <w:color w:val="000000"/>
          <w:sz w:val="20"/>
          <w:szCs w:val="20"/>
        </w:rPr>
        <w:t xml:space="preserve">– </w:t>
      </w:r>
      <w:r>
        <w:rPr>
          <w:b/>
          <w:color w:val="000000"/>
        </w:rPr>
        <w:t>Server, zálohování a licence operačních systémů</w:t>
      </w:r>
    </w:p>
    <w:p w14:paraId="5BF7728E" w14:textId="77777777" w:rsidR="00C27172" w:rsidRPr="000F5720" w:rsidRDefault="00C62A0C">
      <w:pPr>
        <w:numPr>
          <w:ilvl w:val="4"/>
          <w:numId w:val="10"/>
        </w:numPr>
        <w:pBdr>
          <w:top w:val="nil"/>
          <w:left w:val="nil"/>
          <w:bottom w:val="nil"/>
          <w:right w:val="nil"/>
          <w:between w:val="nil"/>
        </w:pBdr>
        <w:spacing w:after="120" w:line="240" w:lineRule="auto"/>
        <w:rPr>
          <w:sz w:val="20"/>
          <w:szCs w:val="20"/>
        </w:rPr>
      </w:pPr>
      <w:bookmarkStart w:id="4" w:name="_heading=h.3dy6vkm" w:colFirst="0" w:colLast="0"/>
      <w:bookmarkEnd w:id="4"/>
      <w:r w:rsidRPr="000F5720">
        <w:rPr>
          <w:sz w:val="20"/>
          <w:szCs w:val="20"/>
        </w:rPr>
        <w:lastRenderedPageBreak/>
        <w:t xml:space="preserve">V rámci projektu bude pořízen nový server, který bude sloužit jako hlavní virtualizační platforma, a to jak pro nově pořízené technologie, tak pro současné. Server bude připojen optickou linkou 4x 10Gbit/s do páteřní sítě školy. Dodávka nových licencí operačních systémů a klientské přístupové licence jsou také součástí projektu. Zároveň, při přenosu virtuálních serverů a služeb na nový server bude také proveden upgrade všech operačních systémů na nejnovější dostupné verze. </w:t>
      </w:r>
    </w:p>
    <w:p w14:paraId="3EF2A07B"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Server bude mít zajištěnou záruku v místě instalace s garantovanou opravou následující pracovní den po nahlášení, a to přímo od výrobce serveru, v délce 60 měsíců.</w:t>
      </w:r>
    </w:p>
    <w:p w14:paraId="7D0361ED"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Ochranou nově pořízených technologií vůči výpadku elektrického proudu bude UPS, která bude také pořízena v rámci projektu. </w:t>
      </w:r>
    </w:p>
    <w:p w14:paraId="05D0B9BC" w14:textId="77777777" w:rsidR="00C27172" w:rsidRDefault="00C62A0C">
      <w:pPr>
        <w:numPr>
          <w:ilvl w:val="4"/>
          <w:numId w:val="10"/>
        </w:numPr>
        <w:pBdr>
          <w:top w:val="nil"/>
          <w:left w:val="nil"/>
          <w:bottom w:val="nil"/>
          <w:right w:val="nil"/>
          <w:between w:val="nil"/>
        </w:pBdr>
        <w:spacing w:after="120" w:line="240" w:lineRule="auto"/>
        <w:rPr>
          <w:rFonts w:ascii="Times New Roman" w:eastAsia="Times New Roman" w:hAnsi="Times New Roman" w:cs="Times New Roman"/>
          <w:color w:val="000000"/>
          <w:sz w:val="20"/>
          <w:szCs w:val="20"/>
        </w:rPr>
      </w:pPr>
      <w:r>
        <w:rPr>
          <w:color w:val="000000"/>
          <w:sz w:val="20"/>
          <w:szCs w:val="20"/>
        </w:rPr>
        <w:t>Dodávka licencí pro hypervizor není součástí projektu – bude použita licence VMWARE 8, která je ve vlastnictví školy a má zajištěnou podporu do 2027/01.</w:t>
      </w:r>
    </w:p>
    <w:p w14:paraId="337225DB"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Aktuálně používaný systém zálohování bude nahrazen novým síťovým úložištěm „NAS“ s dostatečnou kapacitou pro ukládání provozních záloh. Zálohování bude řízeno pokročilým zálohovacím softwarem, který bude prostřednictvím virtualizačního hypervizoru zálohovat všechny virtuální servery. Zálohovací systém umožní zálohovat i fyzické servery a osobní počítače. Síťové úložiště NAS bude kvůli bezpečnému oddělení záloh umístěno mimo místnost serveru.</w:t>
      </w:r>
    </w:p>
    <w:p w14:paraId="3D23241E"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Požadované licence operačních systémů musí umožnit využití implementovaných funkcionalit serverových řešení.</w:t>
      </w:r>
    </w:p>
    <w:p w14:paraId="082D5969" w14:textId="77777777" w:rsidR="00C27172" w:rsidRDefault="00C62A0C">
      <w:pPr>
        <w:numPr>
          <w:ilvl w:val="4"/>
          <w:numId w:val="10"/>
        </w:numPr>
        <w:pBdr>
          <w:top w:val="nil"/>
          <w:left w:val="nil"/>
          <w:bottom w:val="nil"/>
          <w:right w:val="nil"/>
          <w:between w:val="nil"/>
        </w:pBdr>
        <w:spacing w:after="120" w:line="240" w:lineRule="auto"/>
        <w:rPr>
          <w:color w:val="000000"/>
          <w:sz w:val="20"/>
          <w:szCs w:val="20"/>
        </w:rPr>
      </w:pPr>
      <w:r>
        <w:rPr>
          <w:color w:val="000000"/>
          <w:sz w:val="20"/>
          <w:szCs w:val="20"/>
        </w:rPr>
        <w:t xml:space="preserve">Požadované licence desktopových operačních systémů musí umožnit začlenění stávajících počítačů pod kontrolu a centrální řízení adresářové služby </w:t>
      </w:r>
      <w:proofErr w:type="spellStart"/>
      <w:r>
        <w:rPr>
          <w:color w:val="000000"/>
          <w:sz w:val="20"/>
          <w:szCs w:val="20"/>
        </w:rPr>
        <w:t>Active</w:t>
      </w:r>
      <w:proofErr w:type="spellEnd"/>
      <w:r>
        <w:rPr>
          <w:color w:val="000000"/>
          <w:sz w:val="20"/>
          <w:szCs w:val="20"/>
        </w:rPr>
        <w:t xml:space="preserve"> </w:t>
      </w:r>
      <w:proofErr w:type="spellStart"/>
      <w:r>
        <w:rPr>
          <w:color w:val="000000"/>
          <w:sz w:val="20"/>
          <w:szCs w:val="20"/>
        </w:rPr>
        <w:t>Directory</w:t>
      </w:r>
      <w:proofErr w:type="spellEnd"/>
      <w:r>
        <w:rPr>
          <w:color w:val="000000"/>
          <w:sz w:val="20"/>
          <w:szCs w:val="20"/>
        </w:rPr>
        <w:t>, ověřování přístupu k síti a poskytování potřebných informací pro systém centrálního logování.</w:t>
      </w:r>
    </w:p>
    <w:p w14:paraId="143112F3" w14:textId="69A9A844" w:rsidR="00C27172" w:rsidRPr="00D609E2" w:rsidRDefault="00C62A0C" w:rsidP="00D609E2">
      <w:pPr>
        <w:numPr>
          <w:ilvl w:val="4"/>
          <w:numId w:val="10"/>
        </w:numPr>
        <w:pBdr>
          <w:top w:val="nil"/>
          <w:left w:val="nil"/>
          <w:bottom w:val="nil"/>
          <w:right w:val="nil"/>
          <w:between w:val="nil"/>
        </w:pBdr>
        <w:spacing w:after="120" w:line="240" w:lineRule="auto"/>
        <w:rPr>
          <w:color w:val="000000"/>
          <w:sz w:val="20"/>
          <w:szCs w:val="20"/>
        </w:rPr>
      </w:pPr>
      <w:bookmarkStart w:id="5" w:name="_heading=h.1t3h5sf" w:colFirst="0" w:colLast="0"/>
      <w:bookmarkEnd w:id="5"/>
      <w:r>
        <w:rPr>
          <w:color w:val="000000"/>
          <w:sz w:val="20"/>
          <w:szCs w:val="20"/>
        </w:rPr>
        <w:t xml:space="preserve">Pro obvyklá zařízení využívané školami a určená k připojení do počítačové sítě (kategorie stolní </w:t>
      </w:r>
      <w:r>
        <w:rPr>
          <w:color w:val="000000"/>
          <w:sz w:val="20"/>
          <w:szCs w:val="20"/>
        </w:rPr>
        <w:br/>
        <w:t xml:space="preserve">a přenosné počítače, tiskárny, tablety a chytré telefony, ostatní síťová koncová zařízení) bude předvedena vzorová konfigurace a plné funkcionalita zařízení v síti, dále bude provedeno seznámení s vazbami zabezpečení sítě-konfigurace zařízení a demonstrováno logování provozu zařízení a činnosti jeho uživatele. Předvedení bude provedeno pro takový počet vzorků, aby byly pokryty významné odlišnosti vzorků v rámci kategorie z pohledu funkcí či potřebných konfigurací (např. tablety s OS Android a IOS). </w:t>
      </w:r>
    </w:p>
    <w:p w14:paraId="39B0BDDC" w14:textId="1FD72DB9" w:rsidR="00C27172" w:rsidRDefault="00E0201B" w:rsidP="00E0201B">
      <w:pPr>
        <w:pStyle w:val="Nadpis3"/>
        <w:numPr>
          <w:ilvl w:val="0"/>
          <w:numId w:val="0"/>
        </w:numPr>
        <w:rPr>
          <w:rFonts w:ascii="Calibri" w:eastAsia="Calibri" w:hAnsi="Calibri" w:cs="Calibri"/>
        </w:rPr>
      </w:pPr>
      <w:r>
        <w:rPr>
          <w:rFonts w:ascii="Calibri" w:eastAsia="Calibri" w:hAnsi="Calibri" w:cs="Calibri"/>
        </w:rPr>
        <w:t>2.3</w:t>
      </w:r>
      <w:r>
        <w:rPr>
          <w:rFonts w:ascii="Calibri" w:eastAsia="Calibri" w:hAnsi="Calibri" w:cs="Calibri"/>
        </w:rPr>
        <w:tab/>
      </w:r>
      <w:r w:rsidR="00C62A0C">
        <w:rPr>
          <w:rFonts w:ascii="Calibri" w:eastAsia="Calibri" w:hAnsi="Calibri" w:cs="Calibri"/>
        </w:rPr>
        <w:t xml:space="preserve">Implementační služby </w:t>
      </w:r>
    </w:p>
    <w:p w14:paraId="4C7062A2" w14:textId="77777777" w:rsidR="00C27172" w:rsidRDefault="00C62A0C">
      <w:pPr>
        <w:numPr>
          <w:ilvl w:val="3"/>
          <w:numId w:val="9"/>
        </w:numPr>
        <w:pBdr>
          <w:top w:val="nil"/>
          <w:left w:val="nil"/>
          <w:bottom w:val="nil"/>
          <w:right w:val="nil"/>
          <w:between w:val="nil"/>
        </w:pBdr>
        <w:spacing w:after="120" w:line="240" w:lineRule="auto"/>
        <w:ind w:left="567" w:hanging="567"/>
        <w:rPr>
          <w:color w:val="000000"/>
          <w:sz w:val="20"/>
          <w:szCs w:val="20"/>
        </w:rPr>
      </w:pPr>
      <w:r>
        <w:rPr>
          <w:color w:val="000000"/>
          <w:sz w:val="20"/>
          <w:szCs w:val="20"/>
        </w:rPr>
        <w:t>V rámci implementace předmětu plnění dodavatel realizuje pro všechny nabízené komodity následující služby:</w:t>
      </w:r>
    </w:p>
    <w:p w14:paraId="0E84C628"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 xml:space="preserve">Provedení </w:t>
      </w:r>
      <w:proofErr w:type="spellStart"/>
      <w:r>
        <w:rPr>
          <w:color w:val="000000"/>
          <w:sz w:val="20"/>
          <w:szCs w:val="20"/>
        </w:rPr>
        <w:t>předimplementační</w:t>
      </w:r>
      <w:proofErr w:type="spellEnd"/>
      <w:r>
        <w:rPr>
          <w:color w:val="000000"/>
          <w:sz w:val="20"/>
          <w:szCs w:val="20"/>
        </w:rPr>
        <w:t xml:space="preserve"> analýzy (včetně plánovaných změn v konfiguraci současné infrastruktury) a zpracování detailního finálního popisu cílového stavu a postupu implementace.</w:t>
      </w:r>
    </w:p>
    <w:p w14:paraId="16B2B630"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Zpracování prováděcí dokumentace, podle které bude dodavatel řešení implementovat. Prováděcí dokumentace musí být před zahájením implementace výslovně schválena zadavatelem. Prováděcí dokumentace musí vycházet z </w:t>
      </w:r>
      <w:proofErr w:type="spellStart"/>
      <w:r>
        <w:rPr>
          <w:color w:val="000000"/>
          <w:sz w:val="20"/>
          <w:szCs w:val="20"/>
        </w:rPr>
        <w:t>předimplementační</w:t>
      </w:r>
      <w:proofErr w:type="spellEnd"/>
      <w:r>
        <w:rPr>
          <w:color w:val="000000"/>
          <w:sz w:val="20"/>
          <w:szCs w:val="20"/>
        </w:rPr>
        <w:t xml:space="preserve"> analýzy a respektovat a využívat osvědčené praktiky (tzv. Best </w:t>
      </w:r>
      <w:proofErr w:type="spellStart"/>
      <w:r>
        <w:rPr>
          <w:color w:val="000000"/>
          <w:sz w:val="20"/>
          <w:szCs w:val="20"/>
        </w:rPr>
        <w:t>Practice</w:t>
      </w:r>
      <w:proofErr w:type="spellEnd"/>
      <w:r>
        <w:rPr>
          <w:color w:val="000000"/>
          <w:sz w:val="20"/>
          <w:szCs w:val="20"/>
        </w:rPr>
        <w:t xml:space="preserve">) a doporučení výrobců nabízených technologií. </w:t>
      </w:r>
    </w:p>
    <w:p w14:paraId="6104181E"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 xml:space="preserve">Dodávka a implementace předmětu plnění dle schválené prováděcí dokumentace včetně technické podpory. </w:t>
      </w:r>
    </w:p>
    <w:p w14:paraId="751E1814"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Zajištění projektového vedení realizace předmětu plnění.</w:t>
      </w:r>
    </w:p>
    <w:p w14:paraId="1E8EA7A9"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Zpracování provozní dokumentace v rozsahu detailního popisu skutečného provedení popisu činností běžné údržby a činností pro spolehlivé zajištění provozu. Popis činností běžné údržby bude pokrývat minimálně následující oblasti:</w:t>
      </w:r>
    </w:p>
    <w:p w14:paraId="61C2C38D" w14:textId="77777777" w:rsidR="00C27172" w:rsidRDefault="00C62A0C">
      <w:pPr>
        <w:numPr>
          <w:ilvl w:val="5"/>
          <w:numId w:val="9"/>
        </w:numPr>
        <w:pBdr>
          <w:top w:val="nil"/>
          <w:left w:val="nil"/>
          <w:bottom w:val="nil"/>
          <w:right w:val="nil"/>
          <w:between w:val="nil"/>
        </w:pBdr>
        <w:tabs>
          <w:tab w:val="left" w:pos="1985"/>
        </w:tabs>
        <w:spacing w:after="120" w:line="240" w:lineRule="auto"/>
        <w:rPr>
          <w:color w:val="000000"/>
          <w:sz w:val="20"/>
          <w:szCs w:val="20"/>
        </w:rPr>
      </w:pPr>
      <w:proofErr w:type="spellStart"/>
      <w:r>
        <w:rPr>
          <w:color w:val="000000"/>
          <w:sz w:val="20"/>
          <w:szCs w:val="20"/>
        </w:rPr>
        <w:t>Active</w:t>
      </w:r>
      <w:proofErr w:type="spellEnd"/>
      <w:r>
        <w:rPr>
          <w:color w:val="000000"/>
          <w:sz w:val="20"/>
          <w:szCs w:val="20"/>
        </w:rPr>
        <w:t xml:space="preserve"> </w:t>
      </w:r>
      <w:proofErr w:type="spellStart"/>
      <w:r>
        <w:rPr>
          <w:color w:val="000000"/>
          <w:sz w:val="20"/>
          <w:szCs w:val="20"/>
        </w:rPr>
        <w:t>Directory</w:t>
      </w:r>
      <w:proofErr w:type="spellEnd"/>
      <w:r>
        <w:rPr>
          <w:color w:val="000000"/>
          <w:sz w:val="20"/>
          <w:szCs w:val="20"/>
        </w:rPr>
        <w:t xml:space="preserve"> – správa uživatelů a skupin, zařazení počítače do domény</w:t>
      </w:r>
    </w:p>
    <w:p w14:paraId="07D4EB2B" w14:textId="77777777" w:rsidR="00C27172" w:rsidRDefault="00C62A0C">
      <w:pPr>
        <w:numPr>
          <w:ilvl w:val="5"/>
          <w:numId w:val="9"/>
        </w:numPr>
        <w:pBdr>
          <w:top w:val="nil"/>
          <w:left w:val="nil"/>
          <w:bottom w:val="nil"/>
          <w:right w:val="nil"/>
          <w:between w:val="nil"/>
        </w:pBdr>
        <w:tabs>
          <w:tab w:val="left" w:pos="1985"/>
        </w:tabs>
        <w:spacing w:after="120" w:line="240" w:lineRule="auto"/>
        <w:rPr>
          <w:color w:val="000000"/>
          <w:sz w:val="20"/>
          <w:szCs w:val="20"/>
        </w:rPr>
      </w:pPr>
      <w:r>
        <w:rPr>
          <w:color w:val="000000"/>
          <w:sz w:val="20"/>
          <w:szCs w:val="20"/>
        </w:rPr>
        <w:t xml:space="preserve">Monitorovací a logovacího systém-vyhledávání činnosti uživatelů a systémů, běžná správa </w:t>
      </w:r>
      <w:r>
        <w:rPr>
          <w:color w:val="000000"/>
          <w:sz w:val="20"/>
          <w:szCs w:val="20"/>
        </w:rPr>
        <w:br/>
        <w:t>a kontrola funkce</w:t>
      </w:r>
    </w:p>
    <w:p w14:paraId="0E4E762A" w14:textId="77777777" w:rsidR="00C27172" w:rsidRDefault="00C62A0C">
      <w:pPr>
        <w:numPr>
          <w:ilvl w:val="5"/>
          <w:numId w:val="9"/>
        </w:numPr>
        <w:pBdr>
          <w:top w:val="nil"/>
          <w:left w:val="nil"/>
          <w:bottom w:val="nil"/>
          <w:right w:val="nil"/>
          <w:between w:val="nil"/>
        </w:pBdr>
        <w:tabs>
          <w:tab w:val="left" w:pos="1985"/>
        </w:tabs>
        <w:spacing w:after="120" w:line="240" w:lineRule="auto"/>
        <w:rPr>
          <w:color w:val="000000"/>
          <w:sz w:val="20"/>
          <w:szCs w:val="20"/>
        </w:rPr>
      </w:pPr>
      <w:r>
        <w:rPr>
          <w:color w:val="000000"/>
          <w:sz w:val="20"/>
          <w:szCs w:val="20"/>
        </w:rPr>
        <w:lastRenderedPageBreak/>
        <w:t xml:space="preserve">LAN a Wifi-připojení zařízení vč. podrobných </w:t>
      </w:r>
      <w:r>
        <w:rPr>
          <w:color w:val="000000"/>
          <w:sz w:val="20"/>
          <w:szCs w:val="20"/>
          <w:u w:val="single"/>
        </w:rPr>
        <w:t>uživatelských</w:t>
      </w:r>
      <w:r>
        <w:rPr>
          <w:color w:val="000000"/>
          <w:sz w:val="20"/>
          <w:szCs w:val="20"/>
        </w:rPr>
        <w:t xml:space="preserve"> postupů pro Wifi připojení mobilních zařízení (tablety, chytré telefony, notebooky) s operačními systémy Windows 10 a vyšších, Android, iOS </w:t>
      </w:r>
      <w:r>
        <w:rPr>
          <w:color w:val="000000"/>
          <w:sz w:val="20"/>
          <w:szCs w:val="20"/>
        </w:rPr>
        <w:br/>
        <w:t xml:space="preserve">a MacOS. </w:t>
      </w:r>
    </w:p>
    <w:p w14:paraId="7317DCCE"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 xml:space="preserve">Zpracování dokumentu Zásady využívání ICT a přístupu k síti dle Standardu konektivity pro začlenění do vnitřních předpisů školy. </w:t>
      </w:r>
    </w:p>
    <w:p w14:paraId="757EC9D6"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Zpracování materiálů pro školení a provedení školení v rozsahu dle kapitoly 2.4.</w:t>
      </w:r>
    </w:p>
    <w:p w14:paraId="1C121274"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Zajištění zkušebního provozu infrastruktury v délce minimálně 2 týdnů včetně technické podpory specialistů na dané zařízení/službu s dostupností maximálně do 2 hodin na místě realizace od nahlášení požadavku v pracovní den v době od 8h do 17h.</w:t>
      </w:r>
    </w:p>
    <w:p w14:paraId="7C5A9B6B"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Provedení akceptačních testů.</w:t>
      </w:r>
    </w:p>
    <w:p w14:paraId="3B094950" w14:textId="77777777" w:rsidR="00C27172" w:rsidRDefault="00C62A0C">
      <w:pPr>
        <w:numPr>
          <w:ilvl w:val="4"/>
          <w:numId w:val="9"/>
        </w:numPr>
        <w:pBdr>
          <w:top w:val="nil"/>
          <w:left w:val="nil"/>
          <w:bottom w:val="nil"/>
          <w:right w:val="nil"/>
          <w:between w:val="nil"/>
        </w:pBdr>
        <w:spacing w:after="120" w:line="240" w:lineRule="auto"/>
        <w:rPr>
          <w:color w:val="000000"/>
          <w:sz w:val="20"/>
          <w:szCs w:val="20"/>
        </w:rPr>
      </w:pPr>
      <w:r>
        <w:rPr>
          <w:color w:val="000000"/>
          <w:sz w:val="20"/>
          <w:szCs w:val="20"/>
        </w:rPr>
        <w:t>Předání do plného provozu.</w:t>
      </w:r>
    </w:p>
    <w:p w14:paraId="6E4E5C33" w14:textId="17314CFF" w:rsidR="00C27172" w:rsidRDefault="00C62A0C">
      <w:pPr>
        <w:numPr>
          <w:ilvl w:val="3"/>
          <w:numId w:val="9"/>
        </w:numPr>
        <w:pBdr>
          <w:top w:val="nil"/>
          <w:left w:val="nil"/>
          <w:bottom w:val="nil"/>
          <w:right w:val="nil"/>
          <w:between w:val="nil"/>
        </w:pBdr>
        <w:spacing w:after="120" w:line="240" w:lineRule="auto"/>
        <w:rPr>
          <w:color w:val="000000"/>
          <w:sz w:val="20"/>
          <w:szCs w:val="20"/>
        </w:rPr>
      </w:pPr>
      <w:r>
        <w:rPr>
          <w:color w:val="000000"/>
          <w:sz w:val="20"/>
          <w:szCs w:val="20"/>
        </w:rPr>
        <w:t xml:space="preserve">Činnosti omezující práci uživatelů musí být prováděny mimo běžnou pracovní dobu, tj. mimo pracovní dny </w:t>
      </w:r>
      <w:r w:rsidR="008B2A54">
        <w:rPr>
          <w:color w:val="000000"/>
          <w:sz w:val="20"/>
          <w:szCs w:val="20"/>
        </w:rPr>
        <w:t>7–15</w:t>
      </w:r>
      <w:r>
        <w:rPr>
          <w:color w:val="000000"/>
          <w:sz w:val="20"/>
          <w:szCs w:val="20"/>
        </w:rPr>
        <w:t xml:space="preserve"> hod.</w:t>
      </w:r>
    </w:p>
    <w:p w14:paraId="4F33FE12" w14:textId="77777777" w:rsidR="00C27172" w:rsidRDefault="00C62A0C">
      <w:pPr>
        <w:pBdr>
          <w:top w:val="nil"/>
          <w:left w:val="nil"/>
          <w:bottom w:val="nil"/>
          <w:right w:val="nil"/>
          <w:between w:val="nil"/>
        </w:pBdr>
        <w:spacing w:after="120" w:line="240" w:lineRule="auto"/>
        <w:rPr>
          <w:color w:val="000000"/>
        </w:rPr>
      </w:pPr>
      <w:r>
        <w:rPr>
          <w:color w:val="000000"/>
          <w:sz w:val="20"/>
          <w:szCs w:val="20"/>
        </w:rPr>
        <w:t xml:space="preserve">Zadavatel dále požaduje provést minimálně následující implementační služby na dodaných komponentech </w:t>
      </w:r>
      <w:r>
        <w:rPr>
          <w:color w:val="000000"/>
          <w:sz w:val="20"/>
          <w:szCs w:val="20"/>
        </w:rPr>
        <w:br/>
        <w:t xml:space="preserve">a zařízeních. Dodavatel je dále povinen zahrnout do nabídky veškeré další činnosti a prostředky, které jsou nezbytné pro provedení díla v rozsahu doporučeném výrobci a dle tzv. nejlepších praktik, i v případě, pokud nejsou explicitně uvedeny, ale jsou pro realizaci předmětu plnění podstatné. </w:t>
      </w:r>
    </w:p>
    <w:tbl>
      <w:tblPr>
        <w:tblStyle w:val="a0"/>
        <w:tblW w:w="878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89"/>
      </w:tblGrid>
      <w:tr w:rsidR="00C27172" w14:paraId="561D7FAA" w14:textId="77777777">
        <w:trPr>
          <w:jc w:val="center"/>
        </w:trPr>
        <w:tc>
          <w:tcPr>
            <w:tcW w:w="87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A6E7F6" w14:textId="77777777" w:rsidR="00C27172" w:rsidRDefault="00C62A0C">
            <w:p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Zabezpečení LAN a Wifi</w:t>
            </w:r>
          </w:p>
        </w:tc>
      </w:tr>
      <w:tr w:rsidR="00C27172" w14:paraId="56934DB9" w14:textId="77777777">
        <w:trPr>
          <w:jc w:val="center"/>
        </w:trPr>
        <w:tc>
          <w:tcPr>
            <w:tcW w:w="8789" w:type="dxa"/>
            <w:tcBorders>
              <w:top w:val="single" w:sz="4" w:space="0" w:color="000000"/>
              <w:left w:val="single" w:sz="4" w:space="0" w:color="000000"/>
              <w:bottom w:val="single" w:sz="4" w:space="0" w:color="000000"/>
              <w:right w:val="single" w:sz="4" w:space="0" w:color="000000"/>
            </w:tcBorders>
            <w:vAlign w:val="center"/>
          </w:tcPr>
          <w:p w14:paraId="44B7788C"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Analýza stávajícího síťového prostředí a návrh nového architektury LAN i WiFi</w:t>
            </w:r>
          </w:p>
          <w:p w14:paraId="4D9859E4"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Implementace pořízených technologií</w:t>
            </w:r>
          </w:p>
          <w:p w14:paraId="68BD6128"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Provedení segmentace LAN – VLAN, adresování, směrování/</w:t>
            </w:r>
            <w:proofErr w:type="spellStart"/>
            <w:r>
              <w:rPr>
                <w:color w:val="000000"/>
                <w:sz w:val="20"/>
                <w:szCs w:val="20"/>
              </w:rPr>
              <w:t>routování</w:t>
            </w:r>
            <w:proofErr w:type="spellEnd"/>
            <w:r>
              <w:rPr>
                <w:color w:val="000000"/>
                <w:sz w:val="20"/>
                <w:szCs w:val="20"/>
              </w:rPr>
              <w:t xml:space="preserve"> </w:t>
            </w:r>
          </w:p>
          <w:p w14:paraId="444539DC"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Zavedení IPv6 pro přístup k internetovým zdrojům publikovaným na IPv6 adresách</w:t>
            </w:r>
          </w:p>
          <w:p w14:paraId="2EC99034"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Zavedení IPv6 pro veškeré publikované služby z interních či externích prostředků. Včetně zajištění jednání a řízení změn u externích poskytovatelů služeb. Jde zejména (ale ne výhradně) o služby hostování domén škol, DNS, e-mail, weby škol, publikované nebo hostované školské informační systémy.</w:t>
            </w:r>
          </w:p>
          <w:p w14:paraId="05ADE838"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Zabezpečení komunikace publikovaných služeb pomocí nabízeného certifikátu. </w:t>
            </w:r>
          </w:p>
          <w:p w14:paraId="7BB27133"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Zavedení DNSSEC pro interní DNS služby i zabezpečení domén škol. </w:t>
            </w:r>
          </w:p>
          <w:p w14:paraId="07ADAEF6"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Návrh a implementace 802.1X pro kabelovou LAN i WiFi včetně uživatelské dokumentace pro konfigurace obvyklých zařízení a jejich systémů-PC, notebooky, chytré telefony, tablety, tiskárny-Windows, Linux, </w:t>
            </w:r>
            <w:proofErr w:type="spellStart"/>
            <w:r>
              <w:rPr>
                <w:color w:val="000000"/>
                <w:sz w:val="20"/>
                <w:szCs w:val="20"/>
              </w:rPr>
              <w:t>MacOS</w:t>
            </w:r>
            <w:proofErr w:type="spellEnd"/>
            <w:r>
              <w:rPr>
                <w:color w:val="000000"/>
                <w:sz w:val="20"/>
                <w:szCs w:val="20"/>
              </w:rPr>
              <w:t xml:space="preserve">, Android, IOS, </w:t>
            </w:r>
            <w:proofErr w:type="spellStart"/>
            <w:r>
              <w:rPr>
                <w:color w:val="000000"/>
                <w:sz w:val="20"/>
                <w:szCs w:val="20"/>
              </w:rPr>
              <w:t>embedded</w:t>
            </w:r>
            <w:proofErr w:type="spellEnd"/>
            <w:r>
              <w:rPr>
                <w:color w:val="000000"/>
                <w:sz w:val="20"/>
                <w:szCs w:val="20"/>
              </w:rPr>
              <w:t xml:space="preserve"> systémy periferií</w:t>
            </w:r>
          </w:p>
          <w:p w14:paraId="2D1DC98B"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Návrh a implementace firewallu včetně vhodné konfigurace UTM (antivir, IPS, aplikační kontrola, URL filtrace dle kategorií) pro školy</w:t>
            </w:r>
          </w:p>
          <w:p w14:paraId="6AC9997C"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Vybudování VPN pro vzdálený přístup uživatelů LAN na bázi webového portálu</w:t>
            </w:r>
          </w:p>
          <w:p w14:paraId="53120888"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Respektování min. 3 různých skupinu uživatelů (učitelé, studenti, hosté) v návrzích a implementaci bezpečnostních a ostatních politik</w:t>
            </w:r>
          </w:p>
          <w:p w14:paraId="75DE2531"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Implementace portálu pro registraci a řízení přístupů hostů – tzv. </w:t>
            </w:r>
            <w:proofErr w:type="spellStart"/>
            <w:r>
              <w:rPr>
                <w:color w:val="000000"/>
                <w:sz w:val="20"/>
                <w:szCs w:val="20"/>
              </w:rPr>
              <w:t>captive</w:t>
            </w:r>
            <w:proofErr w:type="spellEnd"/>
            <w:r>
              <w:rPr>
                <w:color w:val="000000"/>
                <w:sz w:val="20"/>
                <w:szCs w:val="20"/>
              </w:rPr>
              <w:t xml:space="preserve"> portál</w:t>
            </w:r>
          </w:p>
          <w:p w14:paraId="6645B632"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Zapojení školy do federovaného systému </w:t>
            </w:r>
            <w:proofErr w:type="spellStart"/>
            <w:r>
              <w:rPr>
                <w:color w:val="000000"/>
                <w:sz w:val="20"/>
                <w:szCs w:val="20"/>
              </w:rPr>
              <w:t>eduroam</w:t>
            </w:r>
            <w:proofErr w:type="spellEnd"/>
          </w:p>
          <w:p w14:paraId="1B6B7D80"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Zajištění ostatních nezbytných činností pro naplnění Standardu konektivity </w:t>
            </w:r>
          </w:p>
          <w:p w14:paraId="05BA491B" w14:textId="77777777" w:rsidR="00C27172" w:rsidRDefault="00C62A0C">
            <w:pPr>
              <w:numPr>
                <w:ilvl w:val="1"/>
                <w:numId w:val="1"/>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Návrh a provedení akceptačních testů, musí zahrnovat testy propustnosti LAN a pokrytí WiFi</w:t>
            </w:r>
          </w:p>
        </w:tc>
      </w:tr>
      <w:tr w:rsidR="00C27172" w14:paraId="2EFE2D6A" w14:textId="77777777">
        <w:trPr>
          <w:jc w:val="center"/>
        </w:trPr>
        <w:tc>
          <w:tcPr>
            <w:tcW w:w="87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19A5E5" w14:textId="77777777" w:rsidR="00C27172" w:rsidRDefault="00C62A0C">
            <w:p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Centrální logování</w:t>
            </w:r>
          </w:p>
        </w:tc>
      </w:tr>
      <w:tr w:rsidR="00C27172" w14:paraId="6CB86860" w14:textId="77777777">
        <w:trPr>
          <w:jc w:val="center"/>
        </w:trPr>
        <w:tc>
          <w:tcPr>
            <w:tcW w:w="8789" w:type="dxa"/>
            <w:tcBorders>
              <w:top w:val="single" w:sz="4" w:space="0" w:color="000000"/>
              <w:left w:val="single" w:sz="4" w:space="0" w:color="000000"/>
              <w:bottom w:val="single" w:sz="4" w:space="0" w:color="000000"/>
              <w:right w:val="single" w:sz="4" w:space="0" w:color="000000"/>
            </w:tcBorders>
            <w:vAlign w:val="center"/>
          </w:tcPr>
          <w:p w14:paraId="682112A6" w14:textId="77777777" w:rsidR="00C27172" w:rsidRDefault="00C62A0C">
            <w:pPr>
              <w:numPr>
                <w:ilvl w:val="1"/>
                <w:numId w:val="2"/>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Návrh a implementace systému pro centrální logování pro naplnění požadavků Standardu konektivity, především, ale nejen:</w:t>
            </w:r>
          </w:p>
          <w:p w14:paraId="57D54DA9" w14:textId="77777777" w:rsidR="00C27172" w:rsidRDefault="00C62A0C">
            <w:pPr>
              <w:numPr>
                <w:ilvl w:val="1"/>
                <w:numId w:val="3"/>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monitoring a logování NAT (RFC 2663) provozu za účelem dohledatelnosti veřejného provozu </w:t>
            </w:r>
            <w:r>
              <w:rPr>
                <w:color w:val="000000"/>
                <w:sz w:val="20"/>
                <w:szCs w:val="20"/>
              </w:rPr>
              <w:br/>
              <w:t>k vnitřnímu zařízení (ve spolupráci s firewallem)</w:t>
            </w:r>
          </w:p>
          <w:p w14:paraId="2D1120B1" w14:textId="77777777" w:rsidR="00C27172" w:rsidRDefault="00C62A0C">
            <w:pPr>
              <w:numPr>
                <w:ilvl w:val="1"/>
                <w:numId w:val="3"/>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lastRenderedPageBreak/>
              <w:t>logování přístupu uživatelů do sítě umožňující dohledání vazeb IP adresa – čas – uživatel, a to včetně ošetření v případě sdílených učeben (pracovních stanic apod.)</w:t>
            </w:r>
          </w:p>
          <w:p w14:paraId="051FE70B" w14:textId="77777777" w:rsidR="00C27172" w:rsidRDefault="00C62A0C">
            <w:pPr>
              <w:numPr>
                <w:ilvl w:val="1"/>
                <w:numId w:val="3"/>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monitorování IP (IPv4 a IPv6) datových toků formou exportu provozních informací o přenesených datech v členění minimálně zdrojová/cílová IP adresa, zdrojový/cílový TCP/UDP port (či ICMP typ) -RFC3954 nebo ekvivalent (např. </w:t>
            </w:r>
            <w:proofErr w:type="spellStart"/>
            <w:r>
              <w:rPr>
                <w:color w:val="000000"/>
                <w:sz w:val="20"/>
                <w:szCs w:val="20"/>
              </w:rPr>
              <w:t>netflow</w:t>
            </w:r>
            <w:proofErr w:type="spellEnd"/>
            <w:r>
              <w:rPr>
                <w:color w:val="000000"/>
                <w:sz w:val="20"/>
                <w:szCs w:val="20"/>
              </w:rPr>
              <w:t xml:space="preserve">) – systém pro monitorování a sběr provozně-lokačních údajů minimálně na úrovni rozhraní WAN, ideálně i LAN) a to bez negativních vlivů na zátěž </w:t>
            </w:r>
            <w:r>
              <w:rPr>
                <w:color w:val="000000"/>
                <w:sz w:val="20"/>
                <w:szCs w:val="20"/>
              </w:rPr>
              <w:br/>
              <w:t>a propustnost zařízeni</w:t>
            </w:r>
          </w:p>
          <w:p w14:paraId="33EF4213" w14:textId="77777777" w:rsidR="00C27172" w:rsidRDefault="00C62A0C">
            <w:pPr>
              <w:numPr>
                <w:ilvl w:val="1"/>
                <w:numId w:val="2"/>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Provedení souvisejících konfigurací monitorovaných systémů</w:t>
            </w:r>
          </w:p>
          <w:p w14:paraId="7CC6ABC4" w14:textId="77777777" w:rsidR="00C27172" w:rsidRDefault="00C62A0C">
            <w:pPr>
              <w:numPr>
                <w:ilvl w:val="1"/>
                <w:numId w:val="2"/>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Návrh a provedení akceptačních testů, musí zahrnovat ověření logování veškerých požadovaných uživatelů a správnost přiřazení identit uživatelů logovaným údajům</w:t>
            </w:r>
          </w:p>
        </w:tc>
      </w:tr>
      <w:tr w:rsidR="00C27172" w14:paraId="1ABFD8A0" w14:textId="77777777">
        <w:trPr>
          <w:jc w:val="center"/>
        </w:trPr>
        <w:tc>
          <w:tcPr>
            <w:tcW w:w="87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89138C" w14:textId="77777777" w:rsidR="00C27172" w:rsidRDefault="00C62A0C">
            <w:pPr>
              <w:pBdr>
                <w:top w:val="nil"/>
                <w:left w:val="nil"/>
                <w:bottom w:val="nil"/>
                <w:right w:val="nil"/>
                <w:between w:val="nil"/>
              </w:pBdr>
              <w:tabs>
                <w:tab w:val="left" w:pos="708"/>
              </w:tabs>
              <w:spacing w:before="60" w:after="60" w:line="240" w:lineRule="auto"/>
              <w:jc w:val="both"/>
              <w:rPr>
                <w:color w:val="000000"/>
                <w:sz w:val="20"/>
                <w:szCs w:val="20"/>
              </w:rPr>
            </w:pPr>
            <w:r>
              <w:rPr>
                <w:b/>
                <w:color w:val="000000"/>
                <w:sz w:val="20"/>
                <w:szCs w:val="20"/>
              </w:rPr>
              <w:lastRenderedPageBreak/>
              <w:t>Server, zálohování a licence operačních systémů</w:t>
            </w:r>
          </w:p>
        </w:tc>
      </w:tr>
      <w:tr w:rsidR="00C27172" w14:paraId="26701642" w14:textId="77777777">
        <w:trPr>
          <w:jc w:val="center"/>
        </w:trPr>
        <w:tc>
          <w:tcPr>
            <w:tcW w:w="8789" w:type="dxa"/>
            <w:tcBorders>
              <w:top w:val="single" w:sz="4" w:space="0" w:color="000000"/>
              <w:left w:val="single" w:sz="4" w:space="0" w:color="000000"/>
              <w:bottom w:val="single" w:sz="4" w:space="0" w:color="000000"/>
              <w:right w:val="single" w:sz="4" w:space="0" w:color="000000"/>
            </w:tcBorders>
            <w:vAlign w:val="center"/>
          </w:tcPr>
          <w:p w14:paraId="4CE621DB" w14:textId="77777777" w:rsidR="00C27172" w:rsidRDefault="00C62A0C">
            <w:pPr>
              <w:numPr>
                <w:ilvl w:val="1"/>
                <w:numId w:val="5"/>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Dodávka a kompletní zprovoznění nabízených komponent včetně potřebných konfiguračních služeb</w:t>
            </w:r>
          </w:p>
          <w:p w14:paraId="33AD9D16" w14:textId="77777777" w:rsidR="00C27172" w:rsidRDefault="00C62A0C">
            <w:pPr>
              <w:numPr>
                <w:ilvl w:val="1"/>
                <w:numId w:val="5"/>
              </w:numPr>
              <w:pBdr>
                <w:top w:val="nil"/>
                <w:left w:val="nil"/>
                <w:bottom w:val="nil"/>
                <w:right w:val="nil"/>
                <w:between w:val="nil"/>
              </w:pBdr>
              <w:tabs>
                <w:tab w:val="left" w:pos="708"/>
              </w:tabs>
              <w:spacing w:before="60" w:after="60" w:line="240" w:lineRule="auto"/>
              <w:jc w:val="both"/>
              <w:rPr>
                <w:color w:val="00FF00"/>
                <w:sz w:val="20"/>
                <w:szCs w:val="20"/>
              </w:rPr>
            </w:pPr>
            <w:r>
              <w:rPr>
                <w:color w:val="000000"/>
                <w:sz w:val="20"/>
                <w:szCs w:val="20"/>
              </w:rPr>
              <w:t xml:space="preserve">U upgradů operačních systémů nabízených zařízení není požadováno provedení instalace </w:t>
            </w:r>
            <w:r>
              <w:rPr>
                <w:color w:val="000000"/>
                <w:sz w:val="20"/>
                <w:szCs w:val="20"/>
              </w:rPr>
              <w:br/>
              <w:t>a aktivace upgrade. Uvedené činnosti provede zadavatel vlastními silami dle dodavatelem připraveného vzorku a dodavatelem poskytnuté dokumentace.</w:t>
            </w:r>
          </w:p>
        </w:tc>
      </w:tr>
      <w:tr w:rsidR="00C27172" w14:paraId="70E77862" w14:textId="77777777">
        <w:trPr>
          <w:jc w:val="center"/>
        </w:trPr>
        <w:tc>
          <w:tcPr>
            <w:tcW w:w="87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5C02E1" w14:textId="77777777" w:rsidR="00C27172" w:rsidRDefault="00C62A0C">
            <w:p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Rozvody LAN</w:t>
            </w:r>
          </w:p>
        </w:tc>
      </w:tr>
      <w:tr w:rsidR="00C27172" w14:paraId="1E2562A4" w14:textId="77777777">
        <w:trPr>
          <w:jc w:val="center"/>
        </w:trPr>
        <w:tc>
          <w:tcPr>
            <w:tcW w:w="8789" w:type="dxa"/>
            <w:tcBorders>
              <w:top w:val="single" w:sz="4" w:space="0" w:color="000000"/>
              <w:left w:val="single" w:sz="4" w:space="0" w:color="000000"/>
              <w:bottom w:val="single" w:sz="4" w:space="0" w:color="000000"/>
              <w:right w:val="single" w:sz="4" w:space="0" w:color="000000"/>
            </w:tcBorders>
            <w:vAlign w:val="center"/>
          </w:tcPr>
          <w:p w14:paraId="7B02312C" w14:textId="77777777" w:rsidR="00C27172" w:rsidRDefault="00C62A0C">
            <w:pPr>
              <w:numPr>
                <w:ilvl w:val="1"/>
                <w:numId w:val="6"/>
              </w:numPr>
              <w:pBdr>
                <w:top w:val="nil"/>
                <w:left w:val="nil"/>
                <w:bottom w:val="nil"/>
                <w:right w:val="nil"/>
                <w:between w:val="nil"/>
              </w:pBdr>
              <w:tabs>
                <w:tab w:val="left" w:pos="708"/>
              </w:tabs>
              <w:spacing w:before="60" w:after="60" w:line="240" w:lineRule="auto"/>
              <w:jc w:val="both"/>
              <w:rPr>
                <w:color w:val="000000"/>
                <w:sz w:val="20"/>
                <w:szCs w:val="20"/>
              </w:rPr>
            </w:pPr>
            <w:r>
              <w:rPr>
                <w:color w:val="000000"/>
                <w:sz w:val="20"/>
                <w:szCs w:val="20"/>
              </w:rPr>
              <w:t xml:space="preserve">provedení detailního měření realizovaných metalických i optických rozvodů včetně přenosových parametrů (útlum, odrazy apod.), zhotovení a poskytnutí dokumentace měření. </w:t>
            </w:r>
          </w:p>
        </w:tc>
      </w:tr>
    </w:tbl>
    <w:p w14:paraId="1B45F895" w14:textId="77777777" w:rsidR="00C27172" w:rsidRDefault="00C27172">
      <w:pPr>
        <w:pBdr>
          <w:top w:val="nil"/>
          <w:left w:val="nil"/>
          <w:bottom w:val="nil"/>
          <w:right w:val="nil"/>
          <w:between w:val="nil"/>
        </w:pBdr>
        <w:tabs>
          <w:tab w:val="left" w:pos="708"/>
        </w:tabs>
        <w:spacing w:after="120" w:line="240" w:lineRule="auto"/>
        <w:jc w:val="both"/>
        <w:rPr>
          <w:color w:val="000000"/>
          <w:sz w:val="20"/>
          <w:szCs w:val="20"/>
        </w:rPr>
      </w:pPr>
    </w:p>
    <w:p w14:paraId="665E3F26"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Akceptační testy musí pro všechny komodity vždy zahrnovat minimálně prokázání kompletnosti dodávky </w:t>
      </w:r>
      <w:r>
        <w:rPr>
          <w:color w:val="000000"/>
          <w:sz w:val="20"/>
          <w:szCs w:val="20"/>
        </w:rPr>
        <w:br/>
        <w:t xml:space="preserve">a požadované funkčnosti. Návrh vhodných akceptačních kritérií bude součástí nabídky, zadavatel může v průběhu zpracování </w:t>
      </w:r>
      <w:proofErr w:type="spellStart"/>
      <w:r>
        <w:rPr>
          <w:color w:val="000000"/>
          <w:sz w:val="20"/>
          <w:szCs w:val="20"/>
        </w:rPr>
        <w:t>Předimplementační</w:t>
      </w:r>
      <w:proofErr w:type="spellEnd"/>
      <w:r>
        <w:rPr>
          <w:color w:val="000000"/>
          <w:sz w:val="20"/>
          <w:szCs w:val="20"/>
        </w:rPr>
        <w:t xml:space="preserve"> analýzy provést jejich upřesnění či rozšíření. Povinným akceptačním kritériem bude prokázání naplnění požadavků Standardu konektivity dle manuálu uveřejněného na </w:t>
      </w:r>
      <w:hyperlink r:id="rId10">
        <w:r>
          <w:rPr>
            <w:color w:val="0000FF"/>
            <w:sz w:val="20"/>
            <w:szCs w:val="20"/>
            <w:u w:val="single"/>
          </w:rPr>
          <w:t>Prokázání a kontrola naplnění standardu konektivity ve výzvách IROP (infrastruktura základních a středních škol)</w:t>
        </w:r>
      </w:hyperlink>
      <w:r>
        <w:rPr>
          <w:color w:val="000000"/>
          <w:sz w:val="20"/>
          <w:szCs w:val="20"/>
        </w:rPr>
        <w:t xml:space="preserve"> včetně úspěšného provedení a doložení testu na </w:t>
      </w:r>
      <w:hyperlink r:id="rId11">
        <w:r>
          <w:rPr>
            <w:color w:val="0000FF"/>
            <w:sz w:val="20"/>
            <w:szCs w:val="20"/>
            <w:u w:val="single"/>
          </w:rPr>
          <w:t>https://www.standardkonektivity.cz/</w:t>
        </w:r>
      </w:hyperlink>
      <w:r>
        <w:rPr>
          <w:color w:val="000000"/>
          <w:sz w:val="20"/>
          <w:szCs w:val="20"/>
        </w:rPr>
        <w:t>. Prokázání naplnění požadavků poskytne dodavatel v písemné formě vhodné jako příloha k Závěrečné zprávě o realizaci projektu.</w:t>
      </w:r>
    </w:p>
    <w:p w14:paraId="48A97889"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Náklady na provedení implementačních služeb musí být zahrnuty v nabídkové ceně k položce (komoditě), ke které se vztahují a nelze je vyčíslit zvlášť. </w:t>
      </w:r>
    </w:p>
    <w:p w14:paraId="2881F08B" w14:textId="4E6492D0" w:rsidR="00C27172" w:rsidRDefault="00E0201B" w:rsidP="00E0201B">
      <w:pPr>
        <w:pStyle w:val="Nadpis3"/>
        <w:numPr>
          <w:ilvl w:val="0"/>
          <w:numId w:val="0"/>
        </w:numPr>
        <w:jc w:val="both"/>
        <w:rPr>
          <w:rFonts w:ascii="Calibri" w:eastAsia="Calibri" w:hAnsi="Calibri" w:cs="Calibri"/>
        </w:rPr>
      </w:pPr>
      <w:bookmarkStart w:id="6" w:name="_heading=h.4d34og8" w:colFirst="0" w:colLast="0"/>
      <w:bookmarkEnd w:id="6"/>
      <w:r>
        <w:rPr>
          <w:rFonts w:ascii="Calibri" w:eastAsia="Calibri" w:hAnsi="Calibri" w:cs="Calibri"/>
        </w:rPr>
        <w:t>2.4</w:t>
      </w:r>
      <w:r>
        <w:rPr>
          <w:rFonts w:ascii="Calibri" w:eastAsia="Calibri" w:hAnsi="Calibri" w:cs="Calibri"/>
        </w:rPr>
        <w:tab/>
      </w:r>
      <w:r w:rsidR="00C62A0C">
        <w:rPr>
          <w:rFonts w:ascii="Calibri" w:eastAsia="Calibri" w:hAnsi="Calibri" w:cs="Calibri"/>
        </w:rPr>
        <w:t>Školení</w:t>
      </w:r>
    </w:p>
    <w:p w14:paraId="1BF5D6FF"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Dodavatel provede pro každou komoditu odborné školení na obsluhu a práci s dodanými zařízeními, a to minimálně v rozsahu provozní dokumentace. </w:t>
      </w:r>
    </w:p>
    <w:p w14:paraId="4145A797"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Školení bude pokrývat všechna zařízení a systémy všech komodit, dodávané v rámci této veřejné zakázky, a to minimálně v rozsahu:</w:t>
      </w:r>
    </w:p>
    <w:p w14:paraId="283B131D" w14:textId="77777777" w:rsidR="00C27172" w:rsidRDefault="00C62A0C">
      <w:pPr>
        <w:numPr>
          <w:ilvl w:val="4"/>
          <w:numId w:val="9"/>
        </w:numPr>
        <w:pBdr>
          <w:top w:val="nil"/>
          <w:left w:val="nil"/>
          <w:bottom w:val="nil"/>
          <w:right w:val="nil"/>
          <w:between w:val="nil"/>
        </w:pBdr>
        <w:spacing w:after="120" w:line="240" w:lineRule="auto"/>
        <w:jc w:val="both"/>
        <w:rPr>
          <w:color w:val="000000"/>
          <w:sz w:val="20"/>
          <w:szCs w:val="20"/>
        </w:rPr>
      </w:pPr>
      <w:r>
        <w:rPr>
          <w:color w:val="000000"/>
          <w:sz w:val="20"/>
          <w:szCs w:val="20"/>
        </w:rPr>
        <w:t>běžných administrátorských činností pro implementované systémy</w:t>
      </w:r>
    </w:p>
    <w:p w14:paraId="7D590F68" w14:textId="77777777" w:rsidR="00C27172" w:rsidRDefault="00C62A0C">
      <w:pPr>
        <w:numPr>
          <w:ilvl w:val="4"/>
          <w:numId w:val="9"/>
        </w:numPr>
        <w:pBdr>
          <w:top w:val="nil"/>
          <w:left w:val="nil"/>
          <w:bottom w:val="nil"/>
          <w:right w:val="nil"/>
          <w:between w:val="nil"/>
        </w:pBdr>
        <w:spacing w:after="120" w:line="240" w:lineRule="auto"/>
        <w:jc w:val="both"/>
        <w:rPr>
          <w:color w:val="000000"/>
          <w:sz w:val="20"/>
          <w:szCs w:val="20"/>
        </w:rPr>
      </w:pPr>
      <w:r>
        <w:rPr>
          <w:color w:val="000000"/>
          <w:sz w:val="20"/>
          <w:szCs w:val="20"/>
        </w:rPr>
        <w:t>standardní údržby systémů pro administrátory zadavatele</w:t>
      </w:r>
    </w:p>
    <w:p w14:paraId="5CB0FABF"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Školení dále zajistí seznámení pracovníků zadavatele se všemi podstatnými částmi díla v rozsahu potřebném pro provoz, údržbu a identifikaci nestandardních stavů systému a jejich příčin.</w:t>
      </w:r>
    </w:p>
    <w:p w14:paraId="0C9055DE" w14:textId="110DC604"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Minimální rozsah školení pro každou komoditu jsou 2 hodiny, není-li uvedeno jinak. Školení bude probíhat v sídle zadavatele. Předpokládá se účast max. 3 osob.</w:t>
      </w:r>
    </w:p>
    <w:p w14:paraId="58723E39" w14:textId="5FEBBE19" w:rsidR="00E0201B" w:rsidRDefault="00E0201B" w:rsidP="00E0201B">
      <w:pPr>
        <w:pBdr>
          <w:top w:val="nil"/>
          <w:left w:val="nil"/>
          <w:bottom w:val="nil"/>
          <w:right w:val="nil"/>
          <w:between w:val="nil"/>
        </w:pBdr>
        <w:spacing w:after="120" w:line="240" w:lineRule="auto"/>
        <w:jc w:val="both"/>
        <w:rPr>
          <w:color w:val="000000"/>
          <w:sz w:val="20"/>
          <w:szCs w:val="20"/>
        </w:rPr>
      </w:pPr>
    </w:p>
    <w:p w14:paraId="71E8A164" w14:textId="7B3AF668" w:rsidR="00E0201B" w:rsidRDefault="00E0201B" w:rsidP="00E0201B">
      <w:pPr>
        <w:pBdr>
          <w:top w:val="nil"/>
          <w:left w:val="nil"/>
          <w:bottom w:val="nil"/>
          <w:right w:val="nil"/>
          <w:between w:val="nil"/>
        </w:pBdr>
        <w:spacing w:after="120" w:line="240" w:lineRule="auto"/>
        <w:jc w:val="both"/>
        <w:rPr>
          <w:color w:val="000000"/>
          <w:sz w:val="20"/>
          <w:szCs w:val="20"/>
        </w:rPr>
      </w:pPr>
    </w:p>
    <w:p w14:paraId="200BF33D" w14:textId="77777777" w:rsidR="00E0201B" w:rsidRDefault="00E0201B" w:rsidP="00E0201B">
      <w:pPr>
        <w:pBdr>
          <w:top w:val="nil"/>
          <w:left w:val="nil"/>
          <w:bottom w:val="nil"/>
          <w:right w:val="nil"/>
          <w:between w:val="nil"/>
        </w:pBdr>
        <w:spacing w:after="120" w:line="240" w:lineRule="auto"/>
        <w:jc w:val="both"/>
        <w:rPr>
          <w:color w:val="000000"/>
          <w:sz w:val="20"/>
          <w:szCs w:val="20"/>
        </w:rPr>
      </w:pPr>
    </w:p>
    <w:p w14:paraId="3AA2EFCB" w14:textId="05DF0972" w:rsidR="00C27172" w:rsidRDefault="0031592A" w:rsidP="0031592A">
      <w:pPr>
        <w:pStyle w:val="Nadpis2"/>
      </w:pPr>
      <w:bookmarkStart w:id="7" w:name="_heading=h.2s8eyo1" w:colFirst="0" w:colLast="0"/>
      <w:bookmarkEnd w:id="7"/>
      <w:r>
        <w:lastRenderedPageBreak/>
        <w:t>3.</w:t>
      </w:r>
      <w:r>
        <w:tab/>
      </w:r>
      <w:r w:rsidR="00C62A0C">
        <w:t>Popis povinných parametrů dodávaného řešení</w:t>
      </w:r>
    </w:p>
    <w:p w14:paraId="17D60B7A"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V dále uvedených tabulkách jsou uvedeny povinné parametry prvků nabízeného řešení. Dodavatel musí všechny parametry splnit, v případě nesplnění požadavku zadavatele bude nabídka dodavatele vyřazena a dodavatel bude následně vyloučen z účasti v zadávacím řízení. </w:t>
      </w:r>
    </w:p>
    <w:p w14:paraId="0982FACD" w14:textId="77777777" w:rsidR="00C27172" w:rsidRPr="000F5720" w:rsidRDefault="00C62A0C">
      <w:pPr>
        <w:numPr>
          <w:ilvl w:val="3"/>
          <w:numId w:val="9"/>
        </w:numPr>
        <w:pBdr>
          <w:top w:val="nil"/>
          <w:left w:val="nil"/>
          <w:bottom w:val="nil"/>
          <w:right w:val="nil"/>
          <w:between w:val="nil"/>
        </w:pBdr>
        <w:spacing w:after="120" w:line="240" w:lineRule="auto"/>
        <w:jc w:val="both"/>
        <w:rPr>
          <w:sz w:val="20"/>
          <w:szCs w:val="20"/>
        </w:rPr>
      </w:pPr>
      <w:r w:rsidRPr="000F5720">
        <w:rPr>
          <w:sz w:val="20"/>
          <w:szCs w:val="20"/>
        </w:rPr>
        <w:t xml:space="preserve">Dodavatel ve své nabídce detailně popíše způsob naplnění každého povinného parametru včetně značkové specifikace nabízených dodávek. Dodavatel tedy uvede konkrétní technické parametry nabízeného zboží, vč. uvedení výrobce a obchodního / typového označení jednotlivých komponentů. Údaje o výrobci a obchodním (či typovém) označení budou uvedeny a doloženy v tabulkách povinných parametrů; konkrétní parametry budou doloženy formou katalogových listů, nebo technických listů, v takovém případě ale musí být v tabulce odkázáno na část nabídky, ve které je možné naplnění parametru ověřit. </w:t>
      </w:r>
    </w:p>
    <w:p w14:paraId="00DC35C9"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Popis způsobu naplnění každého povinného parametru bude konkrétní, úplný a musí výslovně prokazovat (nepostačuje pouze potvrzení či zkopírování požadavku Zadavatele), že nabízené řešení jednoznačně splňuje všechny aspekty povinného parametru. </w:t>
      </w:r>
      <w:r>
        <w:rPr>
          <w:b/>
          <w:color w:val="000000"/>
          <w:sz w:val="20"/>
          <w:szCs w:val="20"/>
        </w:rPr>
        <w:t>V případě nesplnění požadovaného způsobu prokázání plnění povinných parametrů bude účastník vyloučen z účasti v zadávacím řízení na danou VZ</w:t>
      </w:r>
      <w:r>
        <w:rPr>
          <w:color w:val="000000"/>
          <w:sz w:val="20"/>
          <w:szCs w:val="20"/>
        </w:rPr>
        <w:t xml:space="preserve">. </w:t>
      </w:r>
    </w:p>
    <w:p w14:paraId="1B08130C" w14:textId="77777777" w:rsidR="00C27172" w:rsidRDefault="00C62A0C">
      <w:pPr>
        <w:numPr>
          <w:ilvl w:val="3"/>
          <w:numId w:val="9"/>
        </w:numPr>
        <w:pBdr>
          <w:top w:val="nil"/>
          <w:left w:val="nil"/>
          <w:bottom w:val="nil"/>
          <w:right w:val="nil"/>
          <w:between w:val="nil"/>
        </w:pBdr>
        <w:spacing w:after="120" w:line="240" w:lineRule="auto"/>
        <w:jc w:val="both"/>
        <w:rPr>
          <w:color w:val="000000"/>
          <w:sz w:val="28"/>
          <w:szCs w:val="28"/>
        </w:rPr>
      </w:pPr>
      <w:r>
        <w:rPr>
          <w:color w:val="000000"/>
          <w:sz w:val="20"/>
          <w:szCs w:val="20"/>
        </w:rPr>
        <w:t xml:space="preserve">Vyplněné tabulky Komodit 1 až 5 z tohoto oddílu technické specifikace učiní dodavatel součástí své nabídky, k nim pak přiloží případné další dokumenty obsahující technickou specifikaci nabízeného plnění (katalogové listy či technické listy) a prokázání plnění povinných parametrů. </w:t>
      </w:r>
    </w:p>
    <w:p w14:paraId="1FCF8197"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b/>
          <w:color w:val="000000"/>
          <w:sz w:val="20"/>
          <w:szCs w:val="20"/>
        </w:rPr>
        <w:t>Ověření funkčních vlastností.</w:t>
      </w:r>
      <w:r>
        <w:rPr>
          <w:color w:val="000000"/>
          <w:sz w:val="20"/>
          <w:szCs w:val="20"/>
        </w:rPr>
        <w:t xml:space="preserve"> Zadavatel má právo vyzvat uchazeče k poskytnutí funkčních vzorků pro účely testování a ověření požadovaných funkčních vlastností, uchazeč je povinen doručit testovací vzorky zadavateli do deseti (10) pracovních dnů od doručení výzvy, a to na adresu uvedenou v této výzvě. Vybraný uchazeč poskytne testovací vzorky bezplatně a na dobu minimálně následujících patnáct (15) pracovních dnů, rovněž po tuto dobu poskytne součinnost s testováním. Testovací vzorky budou dodány v identické konfiguraci s nabízeným systémem a zadavatel ve výzvě jasně stanoví, jaké vzorky za účelem hodnocení nabídek požaduje. Ověření funkčních vlastností nabízeného systému bude provádět zadavatel, vycházeje z dokumentace k nabízenému systému. V případě nejasností zadavatel vyzve k účasti zástupce dodavatele/uchazeče, který mu poskytne potřebnou součinnost, a to maximálně do 5ti pracovních dnů po doručení výzvy uchazeči. Testy budou provedeny v prostředí zadavatele. Po ukončení testování budou funkční vzorky uchazeči vráceny (uchazeč si vyzvedne vzorky na vlastní náklady v místě plnění). Ověřování bude zakončeno vyhotovením zápisu. V případě, že testovaný systém neprojde úspěšným ověřením funkčních vlastností, neuzavře zadavatel s takovým uchazečem smlouvu.</w:t>
      </w:r>
    </w:p>
    <w:p w14:paraId="76AB2EBE"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Zadavatel vyžaduje, aby nabízená řešení měla požadované funkce již v době podání nabídky, nikoliv aby se jednalo o budoucí funkce plánovaných verzí software pro nabízené řešení.</w:t>
      </w:r>
    </w:p>
    <w:tbl>
      <w:tblPr>
        <w:tblStyle w:val="a2"/>
        <w:tblW w:w="11254" w:type="dxa"/>
        <w:tblInd w:w="-1106" w:type="dxa"/>
        <w:tblLayout w:type="fixed"/>
        <w:tblLook w:val="0400" w:firstRow="0" w:lastRow="0" w:firstColumn="0" w:lastColumn="0" w:noHBand="0" w:noVBand="1"/>
      </w:tblPr>
      <w:tblGrid>
        <w:gridCol w:w="1357"/>
        <w:gridCol w:w="1365"/>
        <w:gridCol w:w="4209"/>
        <w:gridCol w:w="2161"/>
        <w:gridCol w:w="2162"/>
      </w:tblGrid>
      <w:tr w:rsidR="00C27172" w14:paraId="0097C46D" w14:textId="77777777" w:rsidTr="00E0201B">
        <w:trPr>
          <w:trHeight w:val="25"/>
        </w:trPr>
        <w:tc>
          <w:tcPr>
            <w:tcW w:w="11254" w:type="dxa"/>
            <w:gridSpan w:val="5"/>
            <w:tcBorders>
              <w:top w:val="single" w:sz="8" w:space="0" w:color="000000"/>
              <w:left w:val="single" w:sz="8" w:space="0" w:color="000000"/>
              <w:bottom w:val="single" w:sz="8" w:space="0" w:color="000000"/>
              <w:right w:val="single" w:sz="8" w:space="0" w:color="000000"/>
            </w:tcBorders>
            <w:shd w:val="clear" w:color="auto" w:fill="C6D9F1"/>
            <w:vAlign w:val="center"/>
          </w:tcPr>
          <w:p w14:paraId="202D3004" w14:textId="671220C6" w:rsidR="00C27172" w:rsidRDefault="00C62A0C">
            <w:pPr>
              <w:spacing w:after="0"/>
              <w:rPr>
                <w:b/>
                <w:color w:val="000000"/>
                <w:sz w:val="16"/>
                <w:szCs w:val="16"/>
              </w:rPr>
            </w:pPr>
            <w:r>
              <w:rPr>
                <w:b/>
                <w:color w:val="000000"/>
                <w:sz w:val="16"/>
                <w:szCs w:val="16"/>
              </w:rPr>
              <w:t xml:space="preserve">Komodita A </w:t>
            </w:r>
            <w:r w:rsidR="00E81D29">
              <w:rPr>
                <w:b/>
                <w:color w:val="000000"/>
                <w:sz w:val="16"/>
                <w:szCs w:val="16"/>
              </w:rPr>
              <w:t>–</w:t>
            </w:r>
            <w:r>
              <w:rPr>
                <w:b/>
                <w:color w:val="000000"/>
                <w:sz w:val="16"/>
                <w:szCs w:val="16"/>
              </w:rPr>
              <w:t xml:space="preserve"> </w:t>
            </w:r>
            <w:r w:rsidR="00E81D29">
              <w:rPr>
                <w:b/>
                <w:color w:val="000000"/>
                <w:sz w:val="16"/>
                <w:szCs w:val="16"/>
              </w:rPr>
              <w:t>Stavební část</w:t>
            </w:r>
          </w:p>
        </w:tc>
      </w:tr>
      <w:tr w:rsidR="00C27172" w14:paraId="63F55240" w14:textId="77777777" w:rsidTr="00E0201B">
        <w:trPr>
          <w:trHeight w:val="25"/>
        </w:trPr>
        <w:tc>
          <w:tcPr>
            <w:tcW w:w="1357" w:type="dxa"/>
            <w:tcBorders>
              <w:top w:val="nil"/>
              <w:left w:val="single" w:sz="8" w:space="0" w:color="000000"/>
              <w:bottom w:val="single" w:sz="8" w:space="0" w:color="000000"/>
              <w:right w:val="single" w:sz="4" w:space="0" w:color="000000"/>
            </w:tcBorders>
            <w:shd w:val="clear" w:color="auto" w:fill="F2F2F2"/>
            <w:vAlign w:val="center"/>
          </w:tcPr>
          <w:p w14:paraId="59573B33" w14:textId="77777777" w:rsidR="00C27172" w:rsidRDefault="00C62A0C">
            <w:pPr>
              <w:spacing w:after="0"/>
              <w:jc w:val="center"/>
              <w:rPr>
                <w:b/>
                <w:color w:val="000000"/>
                <w:sz w:val="18"/>
                <w:szCs w:val="18"/>
              </w:rPr>
            </w:pPr>
            <w:r>
              <w:rPr>
                <w:b/>
                <w:color w:val="000000"/>
                <w:sz w:val="18"/>
                <w:szCs w:val="18"/>
              </w:rPr>
              <w:t>Část</w:t>
            </w:r>
          </w:p>
        </w:tc>
        <w:tc>
          <w:tcPr>
            <w:tcW w:w="1365" w:type="dxa"/>
            <w:tcBorders>
              <w:top w:val="nil"/>
              <w:left w:val="nil"/>
              <w:bottom w:val="single" w:sz="8" w:space="0" w:color="000000"/>
              <w:right w:val="single" w:sz="4" w:space="0" w:color="000000"/>
            </w:tcBorders>
            <w:shd w:val="clear" w:color="auto" w:fill="F2F2F2"/>
            <w:vAlign w:val="center"/>
          </w:tcPr>
          <w:p w14:paraId="0286F6D0" w14:textId="77777777" w:rsidR="00C27172" w:rsidRDefault="00C62A0C">
            <w:pPr>
              <w:spacing w:after="0"/>
              <w:jc w:val="center"/>
              <w:rPr>
                <w:b/>
                <w:color w:val="000000"/>
                <w:sz w:val="18"/>
                <w:szCs w:val="18"/>
              </w:rPr>
            </w:pPr>
            <w:r>
              <w:rPr>
                <w:b/>
                <w:color w:val="000000"/>
                <w:sz w:val="18"/>
                <w:szCs w:val="18"/>
              </w:rPr>
              <w:t>Parametr</w:t>
            </w:r>
          </w:p>
        </w:tc>
        <w:tc>
          <w:tcPr>
            <w:tcW w:w="4209" w:type="dxa"/>
            <w:tcBorders>
              <w:top w:val="nil"/>
              <w:left w:val="nil"/>
              <w:bottom w:val="single" w:sz="8" w:space="0" w:color="000000"/>
              <w:right w:val="single" w:sz="4" w:space="0" w:color="000000"/>
            </w:tcBorders>
            <w:shd w:val="clear" w:color="auto" w:fill="F2F2F2"/>
            <w:vAlign w:val="center"/>
          </w:tcPr>
          <w:p w14:paraId="0EB73BFE" w14:textId="77777777" w:rsidR="00C27172" w:rsidRDefault="00C62A0C">
            <w:pPr>
              <w:spacing w:after="0"/>
              <w:rPr>
                <w:b/>
                <w:color w:val="000000"/>
                <w:sz w:val="18"/>
                <w:szCs w:val="18"/>
              </w:rPr>
            </w:pPr>
            <w:r>
              <w:rPr>
                <w:b/>
                <w:color w:val="000000"/>
                <w:sz w:val="18"/>
                <w:szCs w:val="18"/>
              </w:rPr>
              <w:t>Popis povinného parametru</w:t>
            </w:r>
          </w:p>
        </w:tc>
        <w:tc>
          <w:tcPr>
            <w:tcW w:w="2161" w:type="dxa"/>
            <w:tcBorders>
              <w:top w:val="nil"/>
              <w:left w:val="nil"/>
              <w:bottom w:val="single" w:sz="8" w:space="0" w:color="000000"/>
              <w:right w:val="single" w:sz="4" w:space="0" w:color="000000"/>
            </w:tcBorders>
            <w:shd w:val="clear" w:color="auto" w:fill="F2F2F2"/>
            <w:vAlign w:val="center"/>
          </w:tcPr>
          <w:p w14:paraId="26853C1F" w14:textId="77777777" w:rsidR="00C27172" w:rsidRDefault="00C62A0C">
            <w:pPr>
              <w:spacing w:after="0"/>
              <w:jc w:val="center"/>
              <w:rPr>
                <w:b/>
                <w:color w:val="000000"/>
                <w:sz w:val="18"/>
                <w:szCs w:val="18"/>
              </w:rPr>
            </w:pPr>
            <w:r>
              <w:rPr>
                <w:b/>
                <w:color w:val="000000"/>
                <w:sz w:val="18"/>
                <w:szCs w:val="18"/>
              </w:rPr>
              <w:t>Uchazeč popíše způsob naplnění tohoto povinného parametru včetně značkové specifikace nabízených dodávek</w:t>
            </w:r>
          </w:p>
        </w:tc>
        <w:tc>
          <w:tcPr>
            <w:tcW w:w="2162" w:type="dxa"/>
            <w:tcBorders>
              <w:top w:val="nil"/>
              <w:left w:val="nil"/>
              <w:bottom w:val="single" w:sz="8" w:space="0" w:color="000000"/>
              <w:right w:val="single" w:sz="8" w:space="0" w:color="000000"/>
            </w:tcBorders>
            <w:shd w:val="clear" w:color="auto" w:fill="F2F2F2"/>
            <w:vAlign w:val="center"/>
          </w:tcPr>
          <w:p w14:paraId="60602842" w14:textId="77777777" w:rsidR="00C27172" w:rsidRDefault="00C62A0C">
            <w:pPr>
              <w:spacing w:after="0"/>
              <w:jc w:val="center"/>
              <w:rPr>
                <w:b/>
                <w:color w:val="000000"/>
                <w:sz w:val="18"/>
                <w:szCs w:val="18"/>
              </w:rPr>
            </w:pPr>
            <w:r>
              <w:rPr>
                <w:b/>
                <w:color w:val="000000"/>
                <w:sz w:val="18"/>
                <w:szCs w:val="18"/>
              </w:rPr>
              <w:t>Uchazeč uvede odkaz na přiloženou část nabídky, kde je možné ověřit naplnění parametru</w:t>
            </w:r>
          </w:p>
        </w:tc>
      </w:tr>
      <w:tr w:rsidR="00C27172" w14:paraId="588A434B" w14:textId="77777777" w:rsidTr="00E0201B">
        <w:trPr>
          <w:trHeight w:val="25"/>
        </w:trPr>
        <w:tc>
          <w:tcPr>
            <w:tcW w:w="1357" w:type="dxa"/>
            <w:vMerge w:val="restart"/>
            <w:tcBorders>
              <w:top w:val="nil"/>
              <w:left w:val="single" w:sz="8" w:space="0" w:color="000000"/>
              <w:bottom w:val="single" w:sz="8" w:space="0" w:color="000000"/>
              <w:right w:val="single" w:sz="4" w:space="0" w:color="000000"/>
            </w:tcBorders>
            <w:shd w:val="clear" w:color="auto" w:fill="auto"/>
            <w:vAlign w:val="center"/>
          </w:tcPr>
          <w:p w14:paraId="55615F21" w14:textId="425D346D" w:rsidR="00C27172" w:rsidRDefault="00DC12F2">
            <w:pPr>
              <w:spacing w:after="0"/>
              <w:jc w:val="center"/>
              <w:rPr>
                <w:b/>
                <w:color w:val="000000"/>
                <w:sz w:val="18"/>
                <w:szCs w:val="18"/>
              </w:rPr>
            </w:pPr>
            <w:r w:rsidRPr="00230572">
              <w:rPr>
                <w:b/>
                <w:color w:val="000000"/>
                <w:sz w:val="18"/>
                <w:szCs w:val="18"/>
              </w:rPr>
              <w:t>Stavební úpravy, k</w:t>
            </w:r>
            <w:r w:rsidR="00C62A0C" w:rsidRPr="00230572">
              <w:rPr>
                <w:b/>
                <w:color w:val="000000"/>
                <w:sz w:val="18"/>
                <w:szCs w:val="18"/>
              </w:rPr>
              <w:t>abelové rozvody včetně příslušenství</w:t>
            </w:r>
          </w:p>
        </w:tc>
        <w:tc>
          <w:tcPr>
            <w:tcW w:w="1365" w:type="dxa"/>
            <w:tcBorders>
              <w:top w:val="nil"/>
              <w:left w:val="nil"/>
              <w:bottom w:val="single" w:sz="4" w:space="0" w:color="000000"/>
              <w:right w:val="single" w:sz="4" w:space="0" w:color="000000"/>
            </w:tcBorders>
            <w:shd w:val="clear" w:color="auto" w:fill="auto"/>
            <w:vAlign w:val="center"/>
          </w:tcPr>
          <w:p w14:paraId="138B54D3" w14:textId="77777777" w:rsidR="00C27172" w:rsidRDefault="00C62A0C">
            <w:pPr>
              <w:spacing w:after="0"/>
              <w:rPr>
                <w:color w:val="000000"/>
                <w:sz w:val="18"/>
                <w:szCs w:val="18"/>
              </w:rPr>
            </w:pPr>
            <w:r>
              <w:rPr>
                <w:color w:val="000000"/>
                <w:sz w:val="18"/>
                <w:szCs w:val="18"/>
              </w:rPr>
              <w:t>Popis</w:t>
            </w:r>
          </w:p>
        </w:tc>
        <w:tc>
          <w:tcPr>
            <w:tcW w:w="4209" w:type="dxa"/>
            <w:tcBorders>
              <w:top w:val="nil"/>
              <w:left w:val="nil"/>
              <w:bottom w:val="single" w:sz="4" w:space="0" w:color="000000"/>
              <w:right w:val="single" w:sz="4" w:space="0" w:color="000000"/>
            </w:tcBorders>
            <w:shd w:val="clear" w:color="auto" w:fill="auto"/>
            <w:vAlign w:val="center"/>
          </w:tcPr>
          <w:p w14:paraId="6341E257" w14:textId="3392D86B" w:rsidR="00C27172" w:rsidRDefault="00DC12F2">
            <w:pPr>
              <w:spacing w:after="0"/>
              <w:rPr>
                <w:color w:val="000000"/>
                <w:sz w:val="18"/>
                <w:szCs w:val="18"/>
              </w:rPr>
            </w:pPr>
            <w:r>
              <w:rPr>
                <w:color w:val="000000"/>
                <w:sz w:val="18"/>
                <w:szCs w:val="18"/>
              </w:rPr>
              <w:t>Stavební úpravy, k</w:t>
            </w:r>
            <w:r w:rsidR="00C62A0C">
              <w:rPr>
                <w:color w:val="000000"/>
                <w:sz w:val="18"/>
                <w:szCs w:val="18"/>
              </w:rPr>
              <w:t>abelové rozvody včetně příslušenství a souvisejících služeb dle podrobného výkazu výměr</w:t>
            </w:r>
          </w:p>
        </w:tc>
        <w:tc>
          <w:tcPr>
            <w:tcW w:w="2161" w:type="dxa"/>
            <w:tcBorders>
              <w:top w:val="nil"/>
              <w:left w:val="nil"/>
              <w:bottom w:val="single" w:sz="4" w:space="0" w:color="000000"/>
              <w:right w:val="single" w:sz="4" w:space="0" w:color="000000"/>
            </w:tcBorders>
            <w:shd w:val="clear" w:color="auto" w:fill="auto"/>
            <w:vAlign w:val="center"/>
          </w:tcPr>
          <w:p w14:paraId="71950C94" w14:textId="77777777" w:rsidR="00C27172" w:rsidRDefault="00C62A0C">
            <w:pPr>
              <w:spacing w:after="0"/>
              <w:rPr>
                <w:color w:val="000000"/>
                <w:sz w:val="18"/>
                <w:szCs w:val="18"/>
              </w:rPr>
            </w:pPr>
            <w:r>
              <w:rPr>
                <w:color w:val="000000"/>
                <w:sz w:val="18"/>
                <w:szCs w:val="18"/>
              </w:rPr>
              <w:t> </w:t>
            </w:r>
          </w:p>
        </w:tc>
        <w:tc>
          <w:tcPr>
            <w:tcW w:w="2162" w:type="dxa"/>
            <w:tcBorders>
              <w:top w:val="nil"/>
              <w:left w:val="nil"/>
              <w:bottom w:val="single" w:sz="4" w:space="0" w:color="000000"/>
              <w:right w:val="single" w:sz="8" w:space="0" w:color="000000"/>
            </w:tcBorders>
            <w:shd w:val="clear" w:color="auto" w:fill="auto"/>
            <w:vAlign w:val="center"/>
          </w:tcPr>
          <w:p w14:paraId="7E1075F5" w14:textId="77777777" w:rsidR="00C27172" w:rsidRDefault="00C62A0C">
            <w:pPr>
              <w:spacing w:after="0"/>
              <w:rPr>
                <w:color w:val="000000"/>
                <w:sz w:val="18"/>
                <w:szCs w:val="18"/>
              </w:rPr>
            </w:pPr>
            <w:r>
              <w:rPr>
                <w:color w:val="000000"/>
                <w:sz w:val="18"/>
                <w:szCs w:val="18"/>
              </w:rPr>
              <w:t> </w:t>
            </w:r>
          </w:p>
        </w:tc>
      </w:tr>
      <w:tr w:rsidR="00C27172" w14:paraId="7EEBEF42" w14:textId="77777777" w:rsidTr="00E0201B">
        <w:trPr>
          <w:trHeight w:val="25"/>
        </w:trPr>
        <w:tc>
          <w:tcPr>
            <w:tcW w:w="1357" w:type="dxa"/>
            <w:vMerge/>
            <w:tcBorders>
              <w:top w:val="nil"/>
              <w:left w:val="single" w:sz="8" w:space="0" w:color="000000"/>
              <w:bottom w:val="single" w:sz="8" w:space="0" w:color="000000"/>
              <w:right w:val="single" w:sz="4" w:space="0" w:color="000000"/>
            </w:tcBorders>
            <w:shd w:val="clear" w:color="auto" w:fill="auto"/>
            <w:vAlign w:val="center"/>
          </w:tcPr>
          <w:p w14:paraId="4B4487DC" w14:textId="77777777" w:rsidR="00C27172" w:rsidRDefault="00C27172">
            <w:pPr>
              <w:widowControl w:val="0"/>
              <w:pBdr>
                <w:top w:val="nil"/>
                <w:left w:val="nil"/>
                <w:bottom w:val="nil"/>
                <w:right w:val="nil"/>
                <w:between w:val="nil"/>
              </w:pBdr>
              <w:spacing w:after="0" w:line="276" w:lineRule="auto"/>
              <w:rPr>
                <w:color w:val="000000"/>
                <w:sz w:val="18"/>
                <w:szCs w:val="18"/>
              </w:rPr>
            </w:pPr>
          </w:p>
        </w:tc>
        <w:tc>
          <w:tcPr>
            <w:tcW w:w="1365" w:type="dxa"/>
            <w:tcBorders>
              <w:top w:val="nil"/>
              <w:left w:val="nil"/>
              <w:bottom w:val="single" w:sz="8" w:space="0" w:color="000000"/>
              <w:right w:val="single" w:sz="4" w:space="0" w:color="000000"/>
            </w:tcBorders>
            <w:shd w:val="clear" w:color="auto" w:fill="auto"/>
            <w:vAlign w:val="center"/>
          </w:tcPr>
          <w:p w14:paraId="1F1CE72E" w14:textId="77777777" w:rsidR="00C27172" w:rsidRDefault="00C62A0C">
            <w:pPr>
              <w:spacing w:after="0"/>
              <w:rPr>
                <w:color w:val="000000"/>
                <w:sz w:val="18"/>
                <w:szCs w:val="18"/>
              </w:rPr>
            </w:pPr>
            <w:r>
              <w:rPr>
                <w:color w:val="000000"/>
                <w:sz w:val="18"/>
                <w:szCs w:val="18"/>
              </w:rPr>
              <w:t xml:space="preserve">Záruka </w:t>
            </w:r>
          </w:p>
        </w:tc>
        <w:tc>
          <w:tcPr>
            <w:tcW w:w="4209" w:type="dxa"/>
            <w:tcBorders>
              <w:top w:val="nil"/>
              <w:left w:val="nil"/>
              <w:bottom w:val="single" w:sz="8" w:space="0" w:color="000000"/>
              <w:right w:val="single" w:sz="4" w:space="0" w:color="000000"/>
            </w:tcBorders>
            <w:shd w:val="clear" w:color="auto" w:fill="auto"/>
            <w:vAlign w:val="center"/>
          </w:tcPr>
          <w:p w14:paraId="32DD8489" w14:textId="77777777" w:rsidR="00C27172" w:rsidRDefault="00C62A0C">
            <w:pPr>
              <w:spacing w:after="0"/>
              <w:rPr>
                <w:color w:val="000000"/>
                <w:sz w:val="18"/>
                <w:szCs w:val="18"/>
              </w:rPr>
            </w:pPr>
            <w:r>
              <w:rPr>
                <w:color w:val="000000"/>
                <w:sz w:val="18"/>
                <w:szCs w:val="18"/>
              </w:rPr>
              <w:t xml:space="preserve">Kabelové rozvody 10 let, rozvaděče 24 měsíců </w:t>
            </w:r>
          </w:p>
        </w:tc>
        <w:tc>
          <w:tcPr>
            <w:tcW w:w="2161" w:type="dxa"/>
            <w:tcBorders>
              <w:top w:val="nil"/>
              <w:left w:val="nil"/>
              <w:bottom w:val="single" w:sz="8" w:space="0" w:color="000000"/>
              <w:right w:val="single" w:sz="4" w:space="0" w:color="000000"/>
            </w:tcBorders>
            <w:shd w:val="clear" w:color="auto" w:fill="auto"/>
            <w:vAlign w:val="center"/>
          </w:tcPr>
          <w:p w14:paraId="773257C7" w14:textId="77777777" w:rsidR="00C27172" w:rsidRDefault="00C62A0C">
            <w:pPr>
              <w:spacing w:after="0"/>
              <w:rPr>
                <w:color w:val="000000"/>
                <w:sz w:val="18"/>
                <w:szCs w:val="18"/>
              </w:rPr>
            </w:pPr>
            <w:r>
              <w:rPr>
                <w:color w:val="000000"/>
                <w:sz w:val="18"/>
                <w:szCs w:val="18"/>
              </w:rPr>
              <w:t> </w:t>
            </w:r>
          </w:p>
        </w:tc>
        <w:tc>
          <w:tcPr>
            <w:tcW w:w="2162" w:type="dxa"/>
            <w:tcBorders>
              <w:top w:val="nil"/>
              <w:left w:val="nil"/>
              <w:bottom w:val="single" w:sz="8" w:space="0" w:color="000000"/>
              <w:right w:val="single" w:sz="8" w:space="0" w:color="000000"/>
            </w:tcBorders>
            <w:shd w:val="clear" w:color="auto" w:fill="auto"/>
            <w:vAlign w:val="center"/>
          </w:tcPr>
          <w:p w14:paraId="615E6F97" w14:textId="77777777" w:rsidR="00C27172" w:rsidRDefault="00C62A0C">
            <w:pPr>
              <w:spacing w:after="0"/>
              <w:rPr>
                <w:color w:val="000000"/>
                <w:sz w:val="18"/>
                <w:szCs w:val="18"/>
              </w:rPr>
            </w:pPr>
            <w:r>
              <w:rPr>
                <w:color w:val="000000"/>
                <w:sz w:val="18"/>
                <w:szCs w:val="18"/>
              </w:rPr>
              <w:t> </w:t>
            </w:r>
          </w:p>
        </w:tc>
      </w:tr>
    </w:tbl>
    <w:p w14:paraId="3C46BD66" w14:textId="77777777" w:rsidR="00C27172" w:rsidRDefault="00C27172">
      <w:pPr>
        <w:pBdr>
          <w:top w:val="nil"/>
          <w:left w:val="nil"/>
          <w:bottom w:val="nil"/>
          <w:right w:val="nil"/>
          <w:between w:val="nil"/>
        </w:pBdr>
        <w:spacing w:after="120" w:line="240" w:lineRule="auto"/>
        <w:jc w:val="both"/>
        <w:rPr>
          <w:color w:val="000000"/>
          <w:sz w:val="20"/>
          <w:szCs w:val="20"/>
        </w:rPr>
      </w:pPr>
    </w:p>
    <w:p w14:paraId="00DCC6CE" w14:textId="78F5C624" w:rsidR="00C27172" w:rsidRDefault="00C27172">
      <w:pPr>
        <w:pBdr>
          <w:top w:val="nil"/>
          <w:left w:val="nil"/>
          <w:bottom w:val="nil"/>
          <w:right w:val="nil"/>
          <w:between w:val="nil"/>
        </w:pBdr>
        <w:spacing w:after="120" w:line="240" w:lineRule="auto"/>
        <w:jc w:val="both"/>
        <w:rPr>
          <w:color w:val="000000"/>
          <w:sz w:val="20"/>
          <w:szCs w:val="20"/>
        </w:rPr>
      </w:pPr>
    </w:p>
    <w:p w14:paraId="07BF4E7D" w14:textId="3596BC5E" w:rsidR="00E0201B" w:rsidRDefault="00E0201B">
      <w:pPr>
        <w:pBdr>
          <w:top w:val="nil"/>
          <w:left w:val="nil"/>
          <w:bottom w:val="nil"/>
          <w:right w:val="nil"/>
          <w:between w:val="nil"/>
        </w:pBdr>
        <w:spacing w:after="120" w:line="240" w:lineRule="auto"/>
        <w:jc w:val="both"/>
        <w:rPr>
          <w:color w:val="000000"/>
          <w:sz w:val="20"/>
          <w:szCs w:val="20"/>
        </w:rPr>
      </w:pPr>
    </w:p>
    <w:p w14:paraId="2EB96903" w14:textId="4016305A" w:rsidR="00E0201B" w:rsidRDefault="00E0201B">
      <w:pPr>
        <w:pBdr>
          <w:top w:val="nil"/>
          <w:left w:val="nil"/>
          <w:bottom w:val="nil"/>
          <w:right w:val="nil"/>
          <w:between w:val="nil"/>
        </w:pBdr>
        <w:spacing w:after="120" w:line="240" w:lineRule="auto"/>
        <w:jc w:val="both"/>
        <w:rPr>
          <w:color w:val="000000"/>
          <w:sz w:val="20"/>
          <w:szCs w:val="20"/>
        </w:rPr>
      </w:pPr>
    </w:p>
    <w:p w14:paraId="30C36AA9" w14:textId="77777777" w:rsidR="00C27172" w:rsidRDefault="00C27172" w:rsidP="00E0201B">
      <w:pPr>
        <w:pBdr>
          <w:top w:val="nil"/>
          <w:left w:val="nil"/>
          <w:bottom w:val="nil"/>
          <w:right w:val="nil"/>
          <w:between w:val="nil"/>
        </w:pBdr>
        <w:spacing w:after="0"/>
        <w:rPr>
          <w:color w:val="000000"/>
          <w:sz w:val="20"/>
          <w:szCs w:val="20"/>
        </w:rPr>
      </w:pPr>
    </w:p>
    <w:tbl>
      <w:tblPr>
        <w:tblStyle w:val="a3"/>
        <w:tblpPr w:leftFromText="141" w:rightFromText="141" w:horzAnchor="page" w:tblpX="1" w:tblpY="-1418"/>
        <w:tblW w:w="11608" w:type="dxa"/>
        <w:tblInd w:w="0" w:type="dxa"/>
        <w:tblLayout w:type="fixed"/>
        <w:tblLook w:val="0400" w:firstRow="0" w:lastRow="0" w:firstColumn="0" w:lastColumn="0" w:noHBand="0" w:noVBand="1"/>
      </w:tblPr>
      <w:tblGrid>
        <w:gridCol w:w="953"/>
        <w:gridCol w:w="2035"/>
        <w:gridCol w:w="4339"/>
        <w:gridCol w:w="1451"/>
        <w:gridCol w:w="2830"/>
      </w:tblGrid>
      <w:tr w:rsidR="00C27172" w14:paraId="4341DCC9" w14:textId="77777777" w:rsidTr="00E0201B">
        <w:trPr>
          <w:trHeight w:val="20"/>
          <w:tblHeader/>
        </w:trPr>
        <w:tc>
          <w:tcPr>
            <w:tcW w:w="11608" w:type="dxa"/>
            <w:gridSpan w:val="5"/>
            <w:tcBorders>
              <w:top w:val="single" w:sz="8" w:space="0" w:color="000000"/>
              <w:left w:val="single" w:sz="8" w:space="0" w:color="000000"/>
              <w:bottom w:val="single" w:sz="8" w:space="0" w:color="000000"/>
              <w:right w:val="single" w:sz="8" w:space="0" w:color="000000"/>
            </w:tcBorders>
            <w:shd w:val="clear" w:color="auto" w:fill="C6D9F1"/>
            <w:vAlign w:val="center"/>
          </w:tcPr>
          <w:p w14:paraId="53DF941C" w14:textId="77777777" w:rsidR="00C27172" w:rsidRDefault="00C62A0C" w:rsidP="00E0201B">
            <w:pPr>
              <w:spacing w:after="0"/>
              <w:rPr>
                <w:b/>
                <w:color w:val="000000"/>
                <w:sz w:val="16"/>
                <w:szCs w:val="16"/>
              </w:rPr>
            </w:pPr>
            <w:r>
              <w:rPr>
                <w:b/>
                <w:color w:val="000000"/>
                <w:sz w:val="16"/>
                <w:szCs w:val="16"/>
              </w:rPr>
              <w:lastRenderedPageBreak/>
              <w:t xml:space="preserve">Komodita B - Zabezpečení LAN a </w:t>
            </w:r>
            <w:proofErr w:type="spellStart"/>
            <w:r>
              <w:rPr>
                <w:b/>
                <w:color w:val="000000"/>
                <w:sz w:val="16"/>
                <w:szCs w:val="16"/>
              </w:rPr>
              <w:t>Wifi</w:t>
            </w:r>
            <w:proofErr w:type="spellEnd"/>
          </w:p>
        </w:tc>
      </w:tr>
      <w:tr w:rsidR="00C27172" w14:paraId="00F0A193" w14:textId="77777777" w:rsidTr="00E0201B">
        <w:trPr>
          <w:trHeight w:val="20"/>
        </w:trPr>
        <w:tc>
          <w:tcPr>
            <w:tcW w:w="953" w:type="dxa"/>
            <w:tcBorders>
              <w:top w:val="nil"/>
              <w:left w:val="single" w:sz="8" w:space="0" w:color="000000"/>
              <w:bottom w:val="single" w:sz="4" w:space="0" w:color="000000"/>
              <w:right w:val="single" w:sz="4" w:space="0" w:color="000000"/>
            </w:tcBorders>
            <w:shd w:val="clear" w:color="auto" w:fill="auto"/>
            <w:vAlign w:val="center"/>
          </w:tcPr>
          <w:p w14:paraId="50BFEEAC" w14:textId="77777777" w:rsidR="00C27172" w:rsidRDefault="00C62A0C" w:rsidP="00E0201B">
            <w:pPr>
              <w:spacing w:after="0"/>
              <w:jc w:val="center"/>
              <w:rPr>
                <w:b/>
                <w:color w:val="000000"/>
                <w:sz w:val="16"/>
                <w:szCs w:val="16"/>
              </w:rPr>
            </w:pPr>
            <w:r>
              <w:rPr>
                <w:b/>
                <w:color w:val="000000"/>
                <w:sz w:val="16"/>
                <w:szCs w:val="16"/>
              </w:rPr>
              <w:t>Část</w:t>
            </w:r>
          </w:p>
        </w:tc>
        <w:tc>
          <w:tcPr>
            <w:tcW w:w="2035" w:type="dxa"/>
            <w:tcBorders>
              <w:top w:val="nil"/>
              <w:left w:val="nil"/>
              <w:bottom w:val="single" w:sz="4" w:space="0" w:color="000000"/>
              <w:right w:val="single" w:sz="4" w:space="0" w:color="000000"/>
            </w:tcBorders>
            <w:shd w:val="clear" w:color="auto" w:fill="auto"/>
            <w:vAlign w:val="center"/>
          </w:tcPr>
          <w:p w14:paraId="6E342CA6" w14:textId="77777777" w:rsidR="00C27172" w:rsidRDefault="00C62A0C" w:rsidP="00E0201B">
            <w:pPr>
              <w:spacing w:after="0"/>
              <w:rPr>
                <w:b/>
                <w:color w:val="000000"/>
                <w:sz w:val="16"/>
                <w:szCs w:val="16"/>
              </w:rPr>
            </w:pPr>
            <w:r>
              <w:rPr>
                <w:b/>
                <w:color w:val="000000"/>
                <w:sz w:val="16"/>
                <w:szCs w:val="16"/>
              </w:rPr>
              <w:t>Parametr</w:t>
            </w:r>
          </w:p>
        </w:tc>
        <w:tc>
          <w:tcPr>
            <w:tcW w:w="4339" w:type="dxa"/>
            <w:tcBorders>
              <w:top w:val="nil"/>
              <w:left w:val="nil"/>
              <w:bottom w:val="single" w:sz="4" w:space="0" w:color="000000"/>
              <w:right w:val="single" w:sz="4" w:space="0" w:color="000000"/>
            </w:tcBorders>
            <w:shd w:val="clear" w:color="auto" w:fill="auto"/>
            <w:vAlign w:val="center"/>
          </w:tcPr>
          <w:p w14:paraId="62A1D949" w14:textId="77777777" w:rsidR="00C27172" w:rsidRDefault="00C62A0C" w:rsidP="00E0201B">
            <w:pPr>
              <w:spacing w:after="0"/>
              <w:rPr>
                <w:b/>
                <w:color w:val="000000"/>
                <w:sz w:val="16"/>
                <w:szCs w:val="16"/>
              </w:rPr>
            </w:pPr>
            <w:r>
              <w:rPr>
                <w:b/>
                <w:color w:val="000000"/>
                <w:sz w:val="16"/>
                <w:szCs w:val="16"/>
              </w:rPr>
              <w:t>Popis povinného parametru</w:t>
            </w:r>
          </w:p>
        </w:tc>
        <w:tc>
          <w:tcPr>
            <w:tcW w:w="1451" w:type="dxa"/>
            <w:tcBorders>
              <w:top w:val="nil"/>
              <w:left w:val="nil"/>
              <w:bottom w:val="single" w:sz="4" w:space="0" w:color="000000"/>
              <w:right w:val="single" w:sz="4" w:space="0" w:color="000000"/>
            </w:tcBorders>
            <w:shd w:val="clear" w:color="auto" w:fill="auto"/>
            <w:vAlign w:val="center"/>
          </w:tcPr>
          <w:p w14:paraId="76199E75" w14:textId="77777777" w:rsidR="00C27172" w:rsidRDefault="00C62A0C" w:rsidP="00E0201B">
            <w:pPr>
              <w:spacing w:after="0"/>
              <w:jc w:val="center"/>
              <w:rPr>
                <w:b/>
                <w:color w:val="000000"/>
                <w:sz w:val="16"/>
                <w:szCs w:val="16"/>
              </w:rPr>
            </w:pPr>
            <w:r>
              <w:rPr>
                <w:b/>
                <w:color w:val="000000"/>
                <w:sz w:val="16"/>
                <w:szCs w:val="16"/>
              </w:rPr>
              <w:t>Uchazeč popíše způsob naplnění tohoto povinného parametru včetně značkové specifikace nabízených dodávek</w:t>
            </w:r>
          </w:p>
        </w:tc>
        <w:tc>
          <w:tcPr>
            <w:tcW w:w="2829" w:type="dxa"/>
            <w:tcBorders>
              <w:top w:val="nil"/>
              <w:left w:val="nil"/>
              <w:bottom w:val="single" w:sz="4" w:space="0" w:color="000000"/>
              <w:right w:val="single" w:sz="8" w:space="0" w:color="000000"/>
            </w:tcBorders>
            <w:shd w:val="clear" w:color="auto" w:fill="auto"/>
            <w:vAlign w:val="center"/>
          </w:tcPr>
          <w:p w14:paraId="4FE0DFA5" w14:textId="77777777" w:rsidR="00C27172" w:rsidRDefault="00C62A0C" w:rsidP="00E0201B">
            <w:pPr>
              <w:spacing w:after="0"/>
              <w:jc w:val="center"/>
              <w:rPr>
                <w:b/>
                <w:color w:val="000000"/>
                <w:sz w:val="16"/>
                <w:szCs w:val="16"/>
              </w:rPr>
            </w:pPr>
            <w:r>
              <w:rPr>
                <w:b/>
                <w:color w:val="000000"/>
                <w:sz w:val="16"/>
                <w:szCs w:val="16"/>
              </w:rPr>
              <w:t>Uchazeč uvede odkaz na přiloženou část nabídky, kde je možné ověřit naplnění parametru</w:t>
            </w:r>
          </w:p>
        </w:tc>
      </w:tr>
      <w:tr w:rsidR="00C27172" w14:paraId="0752E156" w14:textId="77777777" w:rsidTr="00E0201B">
        <w:trPr>
          <w:trHeight w:val="20"/>
        </w:trPr>
        <w:tc>
          <w:tcPr>
            <w:tcW w:w="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7335B5" w14:textId="77777777" w:rsidR="00C27172" w:rsidRPr="00230572" w:rsidRDefault="00C62A0C" w:rsidP="00E0201B">
            <w:pPr>
              <w:spacing w:after="0" w:line="240" w:lineRule="auto"/>
              <w:jc w:val="center"/>
              <w:rPr>
                <w:b/>
                <w:color w:val="000000"/>
                <w:sz w:val="16"/>
                <w:szCs w:val="16"/>
              </w:rPr>
            </w:pPr>
            <w:r w:rsidRPr="00230572">
              <w:rPr>
                <w:b/>
                <w:color w:val="000000"/>
                <w:sz w:val="16"/>
                <w:szCs w:val="16"/>
              </w:rPr>
              <w:t>B001</w:t>
            </w:r>
          </w:p>
          <w:p w14:paraId="20E0282A" w14:textId="77777777" w:rsidR="00C27172" w:rsidRPr="00230572" w:rsidRDefault="00C27172" w:rsidP="00E0201B">
            <w:pPr>
              <w:spacing w:after="0" w:line="240" w:lineRule="auto"/>
              <w:jc w:val="center"/>
              <w:rPr>
                <w:b/>
                <w:color w:val="000000"/>
                <w:sz w:val="16"/>
                <w:szCs w:val="16"/>
              </w:rPr>
            </w:pPr>
          </w:p>
          <w:p w14:paraId="52719635" w14:textId="77777777" w:rsidR="00C27172" w:rsidRDefault="00C62A0C" w:rsidP="00E0201B">
            <w:pPr>
              <w:spacing w:after="0" w:line="240" w:lineRule="auto"/>
              <w:jc w:val="center"/>
              <w:rPr>
                <w:b/>
                <w:color w:val="000000"/>
                <w:sz w:val="20"/>
                <w:szCs w:val="20"/>
              </w:rPr>
            </w:pPr>
            <w:proofErr w:type="spellStart"/>
            <w:r w:rsidRPr="00230572">
              <w:rPr>
                <w:b/>
                <w:color w:val="000000"/>
                <w:sz w:val="16"/>
                <w:szCs w:val="16"/>
              </w:rPr>
              <w:t>Perimetrový</w:t>
            </w:r>
            <w:proofErr w:type="spellEnd"/>
            <w:r w:rsidRPr="00230572">
              <w:rPr>
                <w:b/>
                <w:color w:val="000000"/>
                <w:sz w:val="16"/>
                <w:szCs w:val="16"/>
              </w:rPr>
              <w:t xml:space="preserve"> firewall</w:t>
            </w:r>
            <w:r w:rsidRPr="00230572">
              <w:rPr>
                <w:b/>
                <w:color w:val="000000"/>
                <w:sz w:val="16"/>
                <w:szCs w:val="16"/>
              </w:rPr>
              <w:br/>
              <w:t>1ks</w:t>
            </w:r>
          </w:p>
        </w:tc>
        <w:tc>
          <w:tcPr>
            <w:tcW w:w="2035" w:type="dxa"/>
            <w:tcBorders>
              <w:top w:val="single" w:sz="4" w:space="0" w:color="000000"/>
              <w:left w:val="nil"/>
              <w:bottom w:val="single" w:sz="4" w:space="0" w:color="000000"/>
              <w:right w:val="single" w:sz="4" w:space="0" w:color="000000"/>
            </w:tcBorders>
            <w:shd w:val="clear" w:color="auto" w:fill="auto"/>
          </w:tcPr>
          <w:p w14:paraId="6A9C4143" w14:textId="77777777" w:rsidR="00C27172" w:rsidRDefault="00C62A0C" w:rsidP="00E0201B">
            <w:pPr>
              <w:spacing w:after="0" w:line="240" w:lineRule="auto"/>
              <w:rPr>
                <w:color w:val="000000"/>
                <w:sz w:val="16"/>
                <w:szCs w:val="16"/>
              </w:rPr>
            </w:pPr>
            <w:r>
              <w:rPr>
                <w:color w:val="000000"/>
                <w:sz w:val="16"/>
                <w:szCs w:val="16"/>
              </w:rPr>
              <w:t>Provedení</w:t>
            </w:r>
          </w:p>
        </w:tc>
        <w:tc>
          <w:tcPr>
            <w:tcW w:w="4339" w:type="dxa"/>
            <w:tcBorders>
              <w:top w:val="single" w:sz="4" w:space="0" w:color="000000"/>
              <w:left w:val="nil"/>
              <w:bottom w:val="single" w:sz="4" w:space="0" w:color="000000"/>
              <w:right w:val="single" w:sz="4" w:space="0" w:color="000000"/>
            </w:tcBorders>
            <w:shd w:val="clear" w:color="auto" w:fill="auto"/>
          </w:tcPr>
          <w:p w14:paraId="07808CF2" w14:textId="77777777" w:rsidR="00C27172" w:rsidRDefault="00C62A0C" w:rsidP="00E0201B">
            <w:pPr>
              <w:spacing w:after="0" w:line="240" w:lineRule="auto"/>
              <w:rPr>
                <w:color w:val="000000"/>
                <w:sz w:val="16"/>
                <w:szCs w:val="16"/>
              </w:rPr>
            </w:pPr>
            <w:r>
              <w:rPr>
                <w:color w:val="000000"/>
                <w:sz w:val="16"/>
                <w:szCs w:val="16"/>
              </w:rPr>
              <w:t>Umístitelné do racku</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69ABDF14"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single" w:sz="4" w:space="0" w:color="000000"/>
              <w:left w:val="nil"/>
              <w:bottom w:val="single" w:sz="4" w:space="0" w:color="000000"/>
              <w:right w:val="single" w:sz="4" w:space="0" w:color="000000"/>
            </w:tcBorders>
            <w:shd w:val="clear" w:color="auto" w:fill="FFFFFF"/>
            <w:vAlign w:val="center"/>
          </w:tcPr>
          <w:p w14:paraId="0199E0D4"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494841E1"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9B5C30"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val="restart"/>
            <w:tcBorders>
              <w:top w:val="nil"/>
              <w:left w:val="single" w:sz="4" w:space="0" w:color="000000"/>
              <w:bottom w:val="single" w:sz="4" w:space="0" w:color="000000"/>
              <w:right w:val="single" w:sz="4" w:space="0" w:color="000000"/>
            </w:tcBorders>
            <w:shd w:val="clear" w:color="auto" w:fill="auto"/>
          </w:tcPr>
          <w:p w14:paraId="102C6868" w14:textId="77777777" w:rsidR="00C27172" w:rsidRDefault="00C62A0C" w:rsidP="00E0201B">
            <w:pPr>
              <w:spacing w:after="0" w:line="240" w:lineRule="auto"/>
              <w:rPr>
                <w:color w:val="000000"/>
                <w:sz w:val="16"/>
                <w:szCs w:val="16"/>
              </w:rPr>
            </w:pPr>
            <w:r>
              <w:rPr>
                <w:color w:val="000000"/>
                <w:sz w:val="16"/>
                <w:szCs w:val="16"/>
              </w:rPr>
              <w:t>HW parametry</w:t>
            </w:r>
          </w:p>
        </w:tc>
        <w:tc>
          <w:tcPr>
            <w:tcW w:w="4339" w:type="dxa"/>
            <w:tcBorders>
              <w:top w:val="nil"/>
              <w:left w:val="nil"/>
              <w:bottom w:val="single" w:sz="4" w:space="0" w:color="000000"/>
              <w:right w:val="single" w:sz="4" w:space="0" w:color="000000"/>
            </w:tcBorders>
            <w:shd w:val="clear" w:color="auto" w:fill="auto"/>
          </w:tcPr>
          <w:p w14:paraId="12AE1A24" w14:textId="5BE24699" w:rsidR="00C27172" w:rsidRDefault="00C62A0C" w:rsidP="00E0201B">
            <w:pPr>
              <w:spacing w:after="0" w:line="240" w:lineRule="auto"/>
              <w:rPr>
                <w:color w:val="000000"/>
                <w:sz w:val="16"/>
                <w:szCs w:val="16"/>
              </w:rPr>
            </w:pPr>
            <w:r>
              <w:rPr>
                <w:color w:val="000000"/>
                <w:sz w:val="16"/>
                <w:szCs w:val="16"/>
              </w:rPr>
              <w:t xml:space="preserve">Počet síťových rozhraní LAN RJ45 1 </w:t>
            </w:r>
            <w:proofErr w:type="spellStart"/>
            <w:r w:rsidR="00A21DF1">
              <w:rPr>
                <w:color w:val="000000"/>
                <w:sz w:val="16"/>
                <w:szCs w:val="16"/>
              </w:rPr>
              <w:t>Gb</w:t>
            </w:r>
            <w:proofErr w:type="spellEnd"/>
            <w:r w:rsidR="00A21DF1">
              <w:rPr>
                <w:color w:val="000000"/>
                <w:sz w:val="16"/>
                <w:szCs w:val="16"/>
              </w:rPr>
              <w:t xml:space="preserve"> – min</w:t>
            </w:r>
            <w:r>
              <w:rPr>
                <w:color w:val="000000"/>
                <w:sz w:val="16"/>
                <w:szCs w:val="16"/>
              </w:rPr>
              <w:t xml:space="preserve"> 14x</w:t>
            </w:r>
          </w:p>
        </w:tc>
        <w:tc>
          <w:tcPr>
            <w:tcW w:w="1451" w:type="dxa"/>
            <w:tcBorders>
              <w:top w:val="nil"/>
              <w:left w:val="nil"/>
              <w:bottom w:val="single" w:sz="4" w:space="0" w:color="000000"/>
              <w:right w:val="single" w:sz="4" w:space="0" w:color="000000"/>
            </w:tcBorders>
            <w:shd w:val="clear" w:color="auto" w:fill="auto"/>
            <w:vAlign w:val="center"/>
          </w:tcPr>
          <w:p w14:paraId="3C2D8353"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3913D7BD"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2AFE5892"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1434DE"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463D2A93"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3397220B" w14:textId="77777777" w:rsidR="00C27172" w:rsidRDefault="00C62A0C" w:rsidP="00E0201B">
            <w:pPr>
              <w:spacing w:after="0" w:line="240" w:lineRule="auto"/>
              <w:rPr>
                <w:color w:val="000000"/>
                <w:sz w:val="16"/>
                <w:szCs w:val="16"/>
              </w:rPr>
            </w:pPr>
            <w:r>
              <w:rPr>
                <w:color w:val="000000"/>
                <w:sz w:val="16"/>
                <w:szCs w:val="16"/>
              </w:rPr>
              <w:t xml:space="preserve">Počet rozhraní USB pro připojení </w:t>
            </w:r>
            <w:proofErr w:type="spellStart"/>
            <w:r>
              <w:rPr>
                <w:color w:val="000000"/>
                <w:sz w:val="16"/>
                <w:szCs w:val="16"/>
              </w:rPr>
              <w:t>ext</w:t>
            </w:r>
            <w:proofErr w:type="spellEnd"/>
            <w:r>
              <w:rPr>
                <w:color w:val="000000"/>
                <w:sz w:val="16"/>
                <w:szCs w:val="16"/>
              </w:rPr>
              <w:t>. modemu - min. 1x</w:t>
            </w:r>
          </w:p>
        </w:tc>
        <w:tc>
          <w:tcPr>
            <w:tcW w:w="1451" w:type="dxa"/>
            <w:tcBorders>
              <w:top w:val="nil"/>
              <w:left w:val="nil"/>
              <w:bottom w:val="single" w:sz="4" w:space="0" w:color="000000"/>
              <w:right w:val="single" w:sz="4" w:space="0" w:color="000000"/>
            </w:tcBorders>
            <w:shd w:val="clear" w:color="auto" w:fill="auto"/>
            <w:vAlign w:val="center"/>
          </w:tcPr>
          <w:p w14:paraId="4801D544"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095F604E"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24DD32C0"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989068"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val="restart"/>
            <w:tcBorders>
              <w:top w:val="nil"/>
              <w:left w:val="single" w:sz="4" w:space="0" w:color="000000"/>
              <w:bottom w:val="single" w:sz="4" w:space="0" w:color="000000"/>
              <w:right w:val="single" w:sz="4" w:space="0" w:color="000000"/>
            </w:tcBorders>
            <w:shd w:val="clear" w:color="auto" w:fill="auto"/>
          </w:tcPr>
          <w:p w14:paraId="49E8EEE6" w14:textId="77777777" w:rsidR="00C27172" w:rsidRDefault="00C62A0C" w:rsidP="00E0201B">
            <w:pPr>
              <w:spacing w:after="0" w:line="240" w:lineRule="auto"/>
              <w:rPr>
                <w:color w:val="000000"/>
                <w:sz w:val="16"/>
                <w:szCs w:val="16"/>
              </w:rPr>
            </w:pPr>
            <w:r>
              <w:rPr>
                <w:color w:val="000000"/>
                <w:sz w:val="16"/>
                <w:szCs w:val="16"/>
              </w:rPr>
              <w:t>Výkon</w:t>
            </w:r>
          </w:p>
        </w:tc>
        <w:tc>
          <w:tcPr>
            <w:tcW w:w="4339" w:type="dxa"/>
            <w:tcBorders>
              <w:top w:val="nil"/>
              <w:left w:val="nil"/>
              <w:bottom w:val="single" w:sz="4" w:space="0" w:color="000000"/>
              <w:right w:val="single" w:sz="4" w:space="0" w:color="000000"/>
            </w:tcBorders>
            <w:shd w:val="clear" w:color="auto" w:fill="auto"/>
          </w:tcPr>
          <w:p w14:paraId="0821D6FC" w14:textId="77777777" w:rsidR="00C27172" w:rsidRDefault="00C62A0C" w:rsidP="00E0201B">
            <w:pPr>
              <w:spacing w:after="0" w:line="240" w:lineRule="auto"/>
              <w:rPr>
                <w:color w:val="000000"/>
                <w:sz w:val="16"/>
                <w:szCs w:val="16"/>
              </w:rPr>
            </w:pPr>
            <w:r>
              <w:rPr>
                <w:color w:val="000000"/>
                <w:sz w:val="16"/>
                <w:szCs w:val="16"/>
              </w:rPr>
              <w:t xml:space="preserve">Propustnost firewallu min. 20 </w:t>
            </w:r>
            <w:proofErr w:type="spellStart"/>
            <w:r>
              <w:rPr>
                <w:color w:val="000000"/>
                <w:sz w:val="16"/>
                <w:szCs w:val="16"/>
              </w:rPr>
              <w:t>Gb</w:t>
            </w:r>
            <w:proofErr w:type="spellEnd"/>
            <w:r>
              <w:rPr>
                <w:color w:val="000000"/>
                <w:sz w:val="16"/>
                <w:szCs w:val="16"/>
              </w:rPr>
              <w:t>/s nezávisle na velikosti paketu</w:t>
            </w:r>
          </w:p>
        </w:tc>
        <w:tc>
          <w:tcPr>
            <w:tcW w:w="1451" w:type="dxa"/>
            <w:tcBorders>
              <w:top w:val="nil"/>
              <w:left w:val="nil"/>
              <w:bottom w:val="single" w:sz="4" w:space="0" w:color="000000"/>
              <w:right w:val="single" w:sz="4" w:space="0" w:color="000000"/>
            </w:tcBorders>
            <w:shd w:val="clear" w:color="auto" w:fill="auto"/>
            <w:vAlign w:val="center"/>
          </w:tcPr>
          <w:p w14:paraId="15412477"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7F20B56E"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71ADCBE0"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F0B7E8"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31CC160D"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7D76B13C" w14:textId="77777777" w:rsidR="00C27172" w:rsidRDefault="00C62A0C" w:rsidP="00E0201B">
            <w:pPr>
              <w:spacing w:after="0" w:line="240" w:lineRule="auto"/>
              <w:rPr>
                <w:color w:val="000000"/>
                <w:sz w:val="16"/>
                <w:szCs w:val="16"/>
              </w:rPr>
            </w:pPr>
            <w:r>
              <w:rPr>
                <w:color w:val="000000"/>
                <w:sz w:val="16"/>
                <w:szCs w:val="16"/>
              </w:rPr>
              <w:t xml:space="preserve">Propustnost firewallu - min. 15 </w:t>
            </w:r>
            <w:proofErr w:type="spellStart"/>
            <w:r>
              <w:rPr>
                <w:color w:val="000000"/>
                <w:sz w:val="16"/>
                <w:szCs w:val="16"/>
              </w:rPr>
              <w:t>Mpps</w:t>
            </w:r>
            <w:proofErr w:type="spellEnd"/>
            <w:r>
              <w:rPr>
                <w:color w:val="000000"/>
                <w:sz w:val="16"/>
                <w:szCs w:val="16"/>
              </w:rPr>
              <w:t xml:space="preserve"> (</w:t>
            </w:r>
            <w:proofErr w:type="spellStart"/>
            <w:r>
              <w:rPr>
                <w:color w:val="000000"/>
                <w:sz w:val="16"/>
                <w:szCs w:val="16"/>
              </w:rPr>
              <w:t>pps</w:t>
            </w:r>
            <w:proofErr w:type="spellEnd"/>
            <w:r>
              <w:rPr>
                <w:color w:val="000000"/>
                <w:sz w:val="16"/>
                <w:szCs w:val="16"/>
              </w:rPr>
              <w:t xml:space="preserve"> - paketů za sekundu)</w:t>
            </w:r>
          </w:p>
        </w:tc>
        <w:tc>
          <w:tcPr>
            <w:tcW w:w="1451" w:type="dxa"/>
            <w:tcBorders>
              <w:top w:val="nil"/>
              <w:left w:val="nil"/>
              <w:bottom w:val="single" w:sz="4" w:space="0" w:color="000000"/>
              <w:right w:val="single" w:sz="4" w:space="0" w:color="000000"/>
            </w:tcBorders>
            <w:shd w:val="clear" w:color="auto" w:fill="auto"/>
            <w:vAlign w:val="center"/>
          </w:tcPr>
          <w:p w14:paraId="4D7A33B2"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641E18E4"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58047B9D"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73438A"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67F2E603"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6C6EFBF8" w14:textId="77777777" w:rsidR="00C27172" w:rsidRDefault="00C62A0C" w:rsidP="00E0201B">
            <w:pPr>
              <w:spacing w:after="0" w:line="240" w:lineRule="auto"/>
              <w:rPr>
                <w:color w:val="000000"/>
                <w:sz w:val="16"/>
                <w:szCs w:val="16"/>
              </w:rPr>
            </w:pPr>
            <w:r>
              <w:rPr>
                <w:color w:val="000000"/>
                <w:sz w:val="16"/>
                <w:szCs w:val="16"/>
              </w:rPr>
              <w:t>Počet FW politik min. 10 000</w:t>
            </w:r>
          </w:p>
        </w:tc>
        <w:tc>
          <w:tcPr>
            <w:tcW w:w="1451" w:type="dxa"/>
            <w:tcBorders>
              <w:top w:val="nil"/>
              <w:left w:val="nil"/>
              <w:bottom w:val="single" w:sz="4" w:space="0" w:color="000000"/>
              <w:right w:val="single" w:sz="4" w:space="0" w:color="000000"/>
            </w:tcBorders>
            <w:shd w:val="clear" w:color="auto" w:fill="auto"/>
            <w:vAlign w:val="center"/>
          </w:tcPr>
          <w:p w14:paraId="78C55519"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455E9199"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16BE35A0"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07187E"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0E43672D"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4AD9F52D" w14:textId="6498258A" w:rsidR="00C27172" w:rsidRDefault="00C62A0C" w:rsidP="00E0201B">
            <w:pPr>
              <w:spacing w:after="0" w:line="240" w:lineRule="auto"/>
              <w:rPr>
                <w:color w:val="000000"/>
                <w:sz w:val="16"/>
                <w:szCs w:val="16"/>
              </w:rPr>
            </w:pPr>
            <w:r>
              <w:rPr>
                <w:color w:val="000000"/>
                <w:sz w:val="16"/>
                <w:szCs w:val="16"/>
              </w:rPr>
              <w:t xml:space="preserve">Počet současných otevřených </w:t>
            </w:r>
            <w:r w:rsidR="00A21DF1">
              <w:rPr>
                <w:color w:val="000000"/>
                <w:sz w:val="16"/>
                <w:szCs w:val="16"/>
              </w:rPr>
              <w:t>spojení – min</w:t>
            </w:r>
            <w:r>
              <w:rPr>
                <w:color w:val="000000"/>
                <w:sz w:val="16"/>
                <w:szCs w:val="16"/>
              </w:rPr>
              <w:t xml:space="preserve"> 1,5 M</w:t>
            </w:r>
          </w:p>
        </w:tc>
        <w:tc>
          <w:tcPr>
            <w:tcW w:w="1451" w:type="dxa"/>
            <w:tcBorders>
              <w:top w:val="nil"/>
              <w:left w:val="nil"/>
              <w:bottom w:val="single" w:sz="4" w:space="0" w:color="000000"/>
              <w:right w:val="single" w:sz="4" w:space="0" w:color="000000"/>
            </w:tcBorders>
            <w:shd w:val="clear" w:color="auto" w:fill="auto"/>
            <w:vAlign w:val="center"/>
          </w:tcPr>
          <w:p w14:paraId="269F924C"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52BC2402"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31F80636"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1BE6E3"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3B7548F0"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1D7BFB0D" w14:textId="77777777" w:rsidR="00C27172" w:rsidRDefault="00C62A0C" w:rsidP="00E0201B">
            <w:pPr>
              <w:spacing w:after="0" w:line="240" w:lineRule="auto"/>
              <w:rPr>
                <w:color w:val="000000"/>
                <w:sz w:val="16"/>
                <w:szCs w:val="16"/>
              </w:rPr>
            </w:pPr>
            <w:r>
              <w:rPr>
                <w:color w:val="000000"/>
                <w:sz w:val="16"/>
                <w:szCs w:val="16"/>
              </w:rPr>
              <w:t xml:space="preserve">Propustnost VPN - min. 11,5 </w:t>
            </w:r>
            <w:proofErr w:type="spellStart"/>
            <w:r>
              <w:rPr>
                <w:color w:val="000000"/>
                <w:sz w:val="16"/>
                <w:szCs w:val="16"/>
              </w:rPr>
              <w:t>Gbps</w:t>
            </w:r>
            <w:proofErr w:type="spellEnd"/>
          </w:p>
        </w:tc>
        <w:tc>
          <w:tcPr>
            <w:tcW w:w="1451" w:type="dxa"/>
            <w:tcBorders>
              <w:top w:val="nil"/>
              <w:left w:val="nil"/>
              <w:bottom w:val="single" w:sz="4" w:space="0" w:color="000000"/>
              <w:right w:val="single" w:sz="4" w:space="0" w:color="000000"/>
            </w:tcBorders>
            <w:shd w:val="clear" w:color="auto" w:fill="auto"/>
            <w:vAlign w:val="center"/>
          </w:tcPr>
          <w:p w14:paraId="385AEFB9"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13AB696C"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7F3EA5ED"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32561"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608DB2F5"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37174E1A" w14:textId="1307D2B2" w:rsidR="00C27172" w:rsidRDefault="00C62A0C" w:rsidP="00E0201B">
            <w:pPr>
              <w:spacing w:after="0" w:line="240" w:lineRule="auto"/>
              <w:rPr>
                <w:color w:val="000000"/>
                <w:sz w:val="16"/>
                <w:szCs w:val="16"/>
              </w:rPr>
            </w:pPr>
            <w:r>
              <w:rPr>
                <w:color w:val="000000"/>
                <w:sz w:val="16"/>
                <w:szCs w:val="16"/>
              </w:rPr>
              <w:t xml:space="preserve">Propustnost </w:t>
            </w:r>
            <w:r w:rsidR="00A21DF1">
              <w:rPr>
                <w:color w:val="000000"/>
                <w:sz w:val="16"/>
                <w:szCs w:val="16"/>
              </w:rPr>
              <w:t>IPS – min</w:t>
            </w:r>
            <w:r>
              <w:rPr>
                <w:color w:val="000000"/>
                <w:sz w:val="16"/>
                <w:szCs w:val="16"/>
              </w:rPr>
              <w:t xml:space="preserve"> 2,6 </w:t>
            </w:r>
            <w:proofErr w:type="spellStart"/>
            <w:r>
              <w:rPr>
                <w:color w:val="000000"/>
                <w:sz w:val="16"/>
                <w:szCs w:val="16"/>
              </w:rPr>
              <w:t>Gbps</w:t>
            </w:r>
            <w:proofErr w:type="spellEnd"/>
          </w:p>
        </w:tc>
        <w:tc>
          <w:tcPr>
            <w:tcW w:w="1451" w:type="dxa"/>
            <w:tcBorders>
              <w:top w:val="nil"/>
              <w:left w:val="nil"/>
              <w:bottom w:val="single" w:sz="4" w:space="0" w:color="000000"/>
              <w:right w:val="single" w:sz="4" w:space="0" w:color="000000"/>
            </w:tcBorders>
            <w:shd w:val="clear" w:color="auto" w:fill="auto"/>
            <w:vAlign w:val="center"/>
          </w:tcPr>
          <w:p w14:paraId="141C00E8"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115B865F"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7CE36A1A"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7076E0"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728D39ED"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2EF42F09" w14:textId="77777777" w:rsidR="00C27172" w:rsidRDefault="00C62A0C" w:rsidP="00E0201B">
            <w:pPr>
              <w:spacing w:after="0" w:line="240" w:lineRule="auto"/>
              <w:rPr>
                <w:color w:val="000000"/>
                <w:sz w:val="16"/>
                <w:szCs w:val="16"/>
              </w:rPr>
            </w:pPr>
            <w:r>
              <w:rPr>
                <w:color w:val="000000"/>
                <w:sz w:val="16"/>
                <w:szCs w:val="16"/>
              </w:rPr>
              <w:t xml:space="preserve">Propustnost antiviru - min. 1 </w:t>
            </w:r>
            <w:proofErr w:type="spellStart"/>
            <w:r>
              <w:rPr>
                <w:color w:val="000000"/>
                <w:sz w:val="16"/>
                <w:szCs w:val="16"/>
              </w:rPr>
              <w:t>Gbps</w:t>
            </w:r>
            <w:proofErr w:type="spellEnd"/>
          </w:p>
        </w:tc>
        <w:tc>
          <w:tcPr>
            <w:tcW w:w="1451" w:type="dxa"/>
            <w:tcBorders>
              <w:top w:val="nil"/>
              <w:left w:val="nil"/>
              <w:bottom w:val="single" w:sz="4" w:space="0" w:color="000000"/>
              <w:right w:val="single" w:sz="4" w:space="0" w:color="000000"/>
            </w:tcBorders>
            <w:shd w:val="clear" w:color="auto" w:fill="auto"/>
            <w:vAlign w:val="center"/>
          </w:tcPr>
          <w:p w14:paraId="68BD4283"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3FAD780D"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0F193986"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6A706A"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val="restart"/>
            <w:tcBorders>
              <w:top w:val="nil"/>
              <w:left w:val="single" w:sz="4" w:space="0" w:color="000000"/>
              <w:bottom w:val="single" w:sz="4" w:space="0" w:color="000000"/>
              <w:right w:val="single" w:sz="4" w:space="0" w:color="000000"/>
            </w:tcBorders>
            <w:shd w:val="clear" w:color="auto" w:fill="auto"/>
          </w:tcPr>
          <w:p w14:paraId="7D676DD8" w14:textId="77777777" w:rsidR="00C27172" w:rsidRDefault="00C62A0C" w:rsidP="00E0201B">
            <w:pPr>
              <w:spacing w:after="0" w:line="240" w:lineRule="auto"/>
              <w:rPr>
                <w:color w:val="000000"/>
                <w:sz w:val="16"/>
                <w:szCs w:val="16"/>
              </w:rPr>
            </w:pPr>
            <w:r>
              <w:rPr>
                <w:color w:val="000000"/>
                <w:sz w:val="16"/>
                <w:szCs w:val="16"/>
              </w:rPr>
              <w:t>Funkce</w:t>
            </w:r>
          </w:p>
        </w:tc>
        <w:tc>
          <w:tcPr>
            <w:tcW w:w="4339" w:type="dxa"/>
            <w:tcBorders>
              <w:top w:val="nil"/>
              <w:left w:val="nil"/>
              <w:bottom w:val="single" w:sz="4" w:space="0" w:color="000000"/>
              <w:right w:val="single" w:sz="4" w:space="0" w:color="000000"/>
            </w:tcBorders>
            <w:shd w:val="clear" w:color="auto" w:fill="auto"/>
          </w:tcPr>
          <w:p w14:paraId="03EDE16C" w14:textId="35AB7A4E" w:rsidR="00C27172" w:rsidRDefault="00C62A0C" w:rsidP="00E0201B">
            <w:pPr>
              <w:spacing w:after="0" w:line="240" w:lineRule="auto"/>
              <w:rPr>
                <w:color w:val="000000"/>
                <w:sz w:val="16"/>
                <w:szCs w:val="16"/>
              </w:rPr>
            </w:pPr>
            <w:r>
              <w:rPr>
                <w:color w:val="000000"/>
                <w:sz w:val="16"/>
                <w:szCs w:val="16"/>
              </w:rPr>
              <w:t xml:space="preserve">Režim vysoké </w:t>
            </w:r>
            <w:r w:rsidR="00A21DF1">
              <w:rPr>
                <w:color w:val="000000"/>
                <w:sz w:val="16"/>
                <w:szCs w:val="16"/>
              </w:rPr>
              <w:t xml:space="preserve">dostupnosti – </w:t>
            </w:r>
            <w:proofErr w:type="spellStart"/>
            <w:r w:rsidR="00A21DF1">
              <w:rPr>
                <w:color w:val="000000"/>
                <w:sz w:val="16"/>
                <w:szCs w:val="16"/>
              </w:rPr>
              <w:t>Active</w:t>
            </w:r>
            <w:proofErr w:type="spellEnd"/>
            <w:r>
              <w:rPr>
                <w:color w:val="000000"/>
                <w:sz w:val="16"/>
                <w:szCs w:val="16"/>
              </w:rPr>
              <w:t xml:space="preserve"> </w:t>
            </w:r>
            <w:proofErr w:type="spellStart"/>
            <w:r>
              <w:rPr>
                <w:color w:val="000000"/>
                <w:sz w:val="16"/>
                <w:szCs w:val="16"/>
              </w:rPr>
              <w:t>Active</w:t>
            </w:r>
            <w:proofErr w:type="spellEnd"/>
            <w:r>
              <w:rPr>
                <w:color w:val="000000"/>
                <w:sz w:val="16"/>
                <w:szCs w:val="16"/>
              </w:rPr>
              <w:t xml:space="preserve">, </w:t>
            </w:r>
            <w:proofErr w:type="spellStart"/>
            <w:r>
              <w:rPr>
                <w:color w:val="000000"/>
                <w:sz w:val="16"/>
                <w:szCs w:val="16"/>
              </w:rPr>
              <w:t>Active</w:t>
            </w:r>
            <w:proofErr w:type="spellEnd"/>
            <w:r>
              <w:rPr>
                <w:color w:val="000000"/>
                <w:sz w:val="16"/>
                <w:szCs w:val="16"/>
              </w:rPr>
              <w:t xml:space="preserve"> </w:t>
            </w:r>
            <w:proofErr w:type="spellStart"/>
            <w:r>
              <w:rPr>
                <w:color w:val="000000"/>
                <w:sz w:val="16"/>
                <w:szCs w:val="16"/>
              </w:rPr>
              <w:t>Passive</w:t>
            </w:r>
            <w:proofErr w:type="spellEnd"/>
            <w:r>
              <w:rPr>
                <w:color w:val="000000"/>
                <w:sz w:val="16"/>
                <w:szCs w:val="16"/>
              </w:rPr>
              <w:t xml:space="preserve">, </w:t>
            </w:r>
            <w:proofErr w:type="spellStart"/>
            <w:r>
              <w:rPr>
                <w:color w:val="000000"/>
                <w:sz w:val="16"/>
                <w:szCs w:val="16"/>
              </w:rPr>
              <w:t>Clustering</w:t>
            </w:r>
            <w:proofErr w:type="spellEnd"/>
          </w:p>
        </w:tc>
        <w:tc>
          <w:tcPr>
            <w:tcW w:w="1451" w:type="dxa"/>
            <w:tcBorders>
              <w:top w:val="nil"/>
              <w:left w:val="nil"/>
              <w:bottom w:val="single" w:sz="4" w:space="0" w:color="000000"/>
              <w:right w:val="single" w:sz="4" w:space="0" w:color="000000"/>
            </w:tcBorders>
            <w:shd w:val="clear" w:color="auto" w:fill="auto"/>
            <w:vAlign w:val="center"/>
          </w:tcPr>
          <w:p w14:paraId="57ED99B7"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512EE522"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2C7BF60F"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C079EF"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54129EC3"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69618FFB" w14:textId="77777777" w:rsidR="00C27172" w:rsidRDefault="00C62A0C" w:rsidP="00E0201B">
            <w:pPr>
              <w:spacing w:after="0" w:line="240" w:lineRule="auto"/>
              <w:rPr>
                <w:color w:val="000000"/>
                <w:sz w:val="16"/>
                <w:szCs w:val="16"/>
              </w:rPr>
            </w:pPr>
            <w:r>
              <w:rPr>
                <w:color w:val="000000"/>
                <w:sz w:val="16"/>
                <w:szCs w:val="16"/>
              </w:rPr>
              <w:t>Režim fungování L2 – transparentní režim, L3 – NAT/</w:t>
            </w:r>
            <w:proofErr w:type="spellStart"/>
            <w:r>
              <w:rPr>
                <w:color w:val="000000"/>
                <w:sz w:val="16"/>
                <w:szCs w:val="16"/>
              </w:rPr>
              <w:t>Router</w:t>
            </w:r>
            <w:proofErr w:type="spellEnd"/>
          </w:p>
        </w:tc>
        <w:tc>
          <w:tcPr>
            <w:tcW w:w="1451" w:type="dxa"/>
            <w:tcBorders>
              <w:top w:val="nil"/>
              <w:left w:val="nil"/>
              <w:bottom w:val="single" w:sz="4" w:space="0" w:color="000000"/>
              <w:right w:val="single" w:sz="4" w:space="0" w:color="000000"/>
            </w:tcBorders>
            <w:shd w:val="clear" w:color="auto" w:fill="auto"/>
            <w:vAlign w:val="center"/>
          </w:tcPr>
          <w:p w14:paraId="5EDD74A9"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70D1677C"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4AC33C78"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9B7A96"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29BA9DDE"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77470B29" w14:textId="77777777" w:rsidR="00C27172" w:rsidRDefault="00C62A0C" w:rsidP="00E0201B">
            <w:pPr>
              <w:spacing w:after="0" w:line="240" w:lineRule="auto"/>
              <w:rPr>
                <w:color w:val="000000"/>
                <w:sz w:val="16"/>
                <w:szCs w:val="16"/>
              </w:rPr>
            </w:pPr>
            <w:r>
              <w:rPr>
                <w:color w:val="000000"/>
                <w:sz w:val="16"/>
                <w:szCs w:val="16"/>
              </w:rPr>
              <w:t xml:space="preserve">Podpora </w:t>
            </w:r>
            <w:proofErr w:type="spellStart"/>
            <w:r>
              <w:rPr>
                <w:color w:val="000000"/>
                <w:sz w:val="16"/>
                <w:szCs w:val="16"/>
              </w:rPr>
              <w:t>multicast</w:t>
            </w:r>
            <w:proofErr w:type="spellEnd"/>
            <w:r>
              <w:rPr>
                <w:color w:val="000000"/>
                <w:sz w:val="16"/>
                <w:szCs w:val="16"/>
              </w:rPr>
              <w:t xml:space="preserve">, vytváření politiky pro </w:t>
            </w:r>
            <w:proofErr w:type="spellStart"/>
            <w:r>
              <w:rPr>
                <w:color w:val="000000"/>
                <w:sz w:val="16"/>
                <w:szCs w:val="16"/>
              </w:rPr>
              <w:t>multicast</w:t>
            </w:r>
            <w:proofErr w:type="spellEnd"/>
            <w:r>
              <w:rPr>
                <w:color w:val="000000"/>
                <w:sz w:val="16"/>
                <w:szCs w:val="16"/>
              </w:rPr>
              <w:t xml:space="preserve"> </w:t>
            </w:r>
            <w:proofErr w:type="spellStart"/>
            <w:r>
              <w:rPr>
                <w:color w:val="000000"/>
                <w:sz w:val="16"/>
                <w:szCs w:val="16"/>
              </w:rPr>
              <w:t>routování</w:t>
            </w:r>
            <w:proofErr w:type="spellEnd"/>
          </w:p>
        </w:tc>
        <w:tc>
          <w:tcPr>
            <w:tcW w:w="1451" w:type="dxa"/>
            <w:tcBorders>
              <w:top w:val="nil"/>
              <w:left w:val="nil"/>
              <w:bottom w:val="single" w:sz="4" w:space="0" w:color="000000"/>
              <w:right w:val="single" w:sz="4" w:space="0" w:color="000000"/>
            </w:tcBorders>
            <w:shd w:val="clear" w:color="auto" w:fill="auto"/>
            <w:vAlign w:val="center"/>
          </w:tcPr>
          <w:p w14:paraId="7B8428F7"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18247C5A"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58F6A929"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F3B524"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2678EEFC"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08750946" w14:textId="77777777" w:rsidR="00C27172" w:rsidRDefault="00C62A0C" w:rsidP="00E0201B">
            <w:pPr>
              <w:spacing w:after="0" w:line="240" w:lineRule="auto"/>
              <w:rPr>
                <w:color w:val="000000"/>
                <w:sz w:val="16"/>
                <w:szCs w:val="16"/>
              </w:rPr>
            </w:pPr>
            <w:r>
              <w:rPr>
                <w:color w:val="000000"/>
                <w:sz w:val="16"/>
                <w:szCs w:val="16"/>
              </w:rPr>
              <w:t xml:space="preserve">Podpora VPN: </w:t>
            </w:r>
            <w:proofErr w:type="spellStart"/>
            <w:r>
              <w:rPr>
                <w:color w:val="000000"/>
                <w:sz w:val="16"/>
                <w:szCs w:val="16"/>
              </w:rPr>
              <w:t>IPSec</w:t>
            </w:r>
            <w:proofErr w:type="spellEnd"/>
            <w:r>
              <w:rPr>
                <w:color w:val="000000"/>
                <w:sz w:val="16"/>
                <w:szCs w:val="16"/>
              </w:rPr>
              <w:t xml:space="preserve">, SSL (portálový režim, tunelový režim), IPSEC (IKE, </w:t>
            </w:r>
            <w:proofErr w:type="spellStart"/>
            <w:r>
              <w:rPr>
                <w:color w:val="000000"/>
                <w:sz w:val="16"/>
                <w:szCs w:val="16"/>
              </w:rPr>
              <w:t>manual</w:t>
            </w:r>
            <w:proofErr w:type="spellEnd"/>
            <w:r>
              <w:rPr>
                <w:color w:val="000000"/>
                <w:sz w:val="16"/>
                <w:szCs w:val="16"/>
              </w:rPr>
              <w:t xml:space="preserve"> </w:t>
            </w:r>
            <w:proofErr w:type="spellStart"/>
            <w:r>
              <w:rPr>
                <w:color w:val="000000"/>
                <w:sz w:val="16"/>
                <w:szCs w:val="16"/>
              </w:rPr>
              <w:t>key</w:t>
            </w:r>
            <w:proofErr w:type="spellEnd"/>
            <w:r>
              <w:rPr>
                <w:color w:val="000000"/>
                <w:sz w:val="16"/>
                <w:szCs w:val="16"/>
              </w:rPr>
              <w:t xml:space="preserve">, certifikát, </w:t>
            </w:r>
            <w:proofErr w:type="spellStart"/>
            <w:r>
              <w:rPr>
                <w:color w:val="000000"/>
                <w:sz w:val="16"/>
                <w:szCs w:val="16"/>
              </w:rPr>
              <w:t>gateway</w:t>
            </w:r>
            <w:proofErr w:type="spellEnd"/>
            <w:r>
              <w:rPr>
                <w:color w:val="000000"/>
                <w:sz w:val="16"/>
                <w:szCs w:val="16"/>
              </w:rPr>
              <w:t xml:space="preserve"> to </w:t>
            </w:r>
            <w:proofErr w:type="spellStart"/>
            <w:r>
              <w:rPr>
                <w:color w:val="000000"/>
                <w:sz w:val="16"/>
                <w:szCs w:val="16"/>
              </w:rPr>
              <w:t>gateway</w:t>
            </w:r>
            <w:proofErr w:type="spellEnd"/>
            <w:r>
              <w:rPr>
                <w:color w:val="000000"/>
                <w:sz w:val="16"/>
                <w:szCs w:val="16"/>
              </w:rPr>
              <w:t xml:space="preserve">, hub and </w:t>
            </w:r>
            <w:proofErr w:type="spellStart"/>
            <w:r>
              <w:rPr>
                <w:color w:val="000000"/>
                <w:sz w:val="16"/>
                <w:szCs w:val="16"/>
              </w:rPr>
              <w:t>spoke</w:t>
            </w:r>
            <w:proofErr w:type="spellEnd"/>
            <w:r>
              <w:rPr>
                <w:color w:val="000000"/>
                <w:sz w:val="16"/>
                <w:szCs w:val="16"/>
              </w:rPr>
              <w:t xml:space="preserve">, </w:t>
            </w:r>
            <w:proofErr w:type="spellStart"/>
            <w:r>
              <w:rPr>
                <w:color w:val="000000"/>
                <w:sz w:val="16"/>
                <w:szCs w:val="16"/>
              </w:rPr>
              <w:t>dial</w:t>
            </w:r>
            <w:proofErr w:type="spellEnd"/>
            <w:r>
              <w:rPr>
                <w:color w:val="000000"/>
                <w:sz w:val="16"/>
                <w:szCs w:val="16"/>
              </w:rPr>
              <w:t xml:space="preserve"> up </w:t>
            </w:r>
            <w:proofErr w:type="spellStart"/>
            <w:r>
              <w:rPr>
                <w:color w:val="000000"/>
                <w:sz w:val="16"/>
                <w:szCs w:val="16"/>
              </w:rPr>
              <w:t>konfiugrace</w:t>
            </w:r>
            <w:proofErr w:type="spellEnd"/>
            <w:r>
              <w:rPr>
                <w:color w:val="000000"/>
                <w:sz w:val="16"/>
                <w:szCs w:val="16"/>
              </w:rPr>
              <w:t xml:space="preserve">, internet </w:t>
            </w:r>
            <w:proofErr w:type="spellStart"/>
            <w:r>
              <w:rPr>
                <w:color w:val="000000"/>
                <w:sz w:val="16"/>
                <w:szCs w:val="16"/>
              </w:rPr>
              <w:t>browsing</w:t>
            </w:r>
            <w:proofErr w:type="spellEnd"/>
            <w:r>
              <w:rPr>
                <w:color w:val="000000"/>
                <w:sz w:val="16"/>
                <w:szCs w:val="16"/>
              </w:rPr>
              <w:t xml:space="preserve"> konfigurace, podpora vice tunelů – redundantní VPN</w:t>
            </w:r>
          </w:p>
        </w:tc>
        <w:tc>
          <w:tcPr>
            <w:tcW w:w="1451" w:type="dxa"/>
            <w:tcBorders>
              <w:top w:val="nil"/>
              <w:left w:val="nil"/>
              <w:bottom w:val="single" w:sz="4" w:space="0" w:color="000000"/>
              <w:right w:val="single" w:sz="4" w:space="0" w:color="000000"/>
            </w:tcBorders>
            <w:shd w:val="clear" w:color="auto" w:fill="auto"/>
            <w:vAlign w:val="center"/>
          </w:tcPr>
          <w:p w14:paraId="0CF18019"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27CC055E"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5463BFD6"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C464B6"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4E585349"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2D800810" w14:textId="77777777" w:rsidR="00C27172" w:rsidRDefault="00C62A0C" w:rsidP="00E0201B">
            <w:pPr>
              <w:spacing w:after="0" w:line="240" w:lineRule="auto"/>
              <w:rPr>
                <w:color w:val="000000"/>
                <w:sz w:val="16"/>
                <w:szCs w:val="16"/>
              </w:rPr>
            </w:pPr>
            <w:r>
              <w:rPr>
                <w:color w:val="000000"/>
                <w:sz w:val="16"/>
                <w:szCs w:val="16"/>
              </w:rPr>
              <w:t>Podpora IPv6</w:t>
            </w:r>
          </w:p>
        </w:tc>
        <w:tc>
          <w:tcPr>
            <w:tcW w:w="1451" w:type="dxa"/>
            <w:tcBorders>
              <w:top w:val="nil"/>
              <w:left w:val="nil"/>
              <w:bottom w:val="single" w:sz="4" w:space="0" w:color="000000"/>
              <w:right w:val="single" w:sz="4" w:space="0" w:color="000000"/>
            </w:tcBorders>
            <w:shd w:val="clear" w:color="auto" w:fill="auto"/>
            <w:vAlign w:val="center"/>
          </w:tcPr>
          <w:p w14:paraId="23C220E9"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69754EFA"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2E03B285"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3479E"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0B9F27D5"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73C7C907" w14:textId="5F6EB0D4" w:rsidR="00C27172" w:rsidRDefault="00C62A0C" w:rsidP="00E0201B">
            <w:pPr>
              <w:spacing w:after="0" w:line="240" w:lineRule="auto"/>
              <w:rPr>
                <w:color w:val="000000"/>
                <w:sz w:val="16"/>
                <w:szCs w:val="16"/>
              </w:rPr>
            </w:pPr>
            <w:r>
              <w:rPr>
                <w:color w:val="000000"/>
                <w:sz w:val="16"/>
                <w:szCs w:val="16"/>
              </w:rPr>
              <w:t xml:space="preserve">Podpora </w:t>
            </w:r>
            <w:proofErr w:type="spellStart"/>
            <w:r>
              <w:rPr>
                <w:color w:val="000000"/>
                <w:sz w:val="16"/>
                <w:szCs w:val="16"/>
              </w:rPr>
              <w:t>virtualizace</w:t>
            </w:r>
            <w:proofErr w:type="spellEnd"/>
            <w:r>
              <w:rPr>
                <w:color w:val="000000"/>
                <w:sz w:val="16"/>
                <w:szCs w:val="16"/>
              </w:rPr>
              <w:t xml:space="preserve"> (min. 10 virtuálních </w:t>
            </w:r>
            <w:r w:rsidR="00A21DF1">
              <w:rPr>
                <w:color w:val="000000"/>
                <w:sz w:val="16"/>
                <w:szCs w:val="16"/>
              </w:rPr>
              <w:t>kontextů – firewallů</w:t>
            </w:r>
            <w:r>
              <w:rPr>
                <w:color w:val="000000"/>
                <w:sz w:val="16"/>
                <w:szCs w:val="16"/>
              </w:rPr>
              <w:t>)</w:t>
            </w:r>
          </w:p>
        </w:tc>
        <w:tc>
          <w:tcPr>
            <w:tcW w:w="1451" w:type="dxa"/>
            <w:tcBorders>
              <w:top w:val="nil"/>
              <w:left w:val="nil"/>
              <w:bottom w:val="single" w:sz="4" w:space="0" w:color="000000"/>
              <w:right w:val="single" w:sz="4" w:space="0" w:color="000000"/>
            </w:tcBorders>
            <w:shd w:val="clear" w:color="auto" w:fill="auto"/>
            <w:vAlign w:val="center"/>
          </w:tcPr>
          <w:p w14:paraId="527809A7"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62172C19"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59161A10"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E46052"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7A5018FB"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6DDB444D" w14:textId="3766EF15" w:rsidR="00C27172" w:rsidRDefault="00C62A0C" w:rsidP="00E0201B">
            <w:pPr>
              <w:spacing w:after="0" w:line="240" w:lineRule="auto"/>
              <w:rPr>
                <w:color w:val="000000"/>
                <w:sz w:val="16"/>
                <w:szCs w:val="16"/>
              </w:rPr>
            </w:pPr>
            <w:r>
              <w:rPr>
                <w:color w:val="000000"/>
                <w:sz w:val="16"/>
                <w:szCs w:val="16"/>
              </w:rPr>
              <w:t xml:space="preserve">Podpora dynamických </w:t>
            </w:r>
            <w:proofErr w:type="spellStart"/>
            <w:r>
              <w:rPr>
                <w:color w:val="000000"/>
                <w:sz w:val="16"/>
                <w:szCs w:val="16"/>
              </w:rPr>
              <w:t>routovací</w:t>
            </w:r>
            <w:r w:rsidR="00A21DF1">
              <w:rPr>
                <w:color w:val="000000"/>
                <w:sz w:val="16"/>
                <w:szCs w:val="16"/>
              </w:rPr>
              <w:t>ch</w:t>
            </w:r>
            <w:proofErr w:type="spellEnd"/>
            <w:r>
              <w:rPr>
                <w:color w:val="000000"/>
                <w:sz w:val="16"/>
                <w:szCs w:val="16"/>
              </w:rPr>
              <w:t xml:space="preserve"> </w:t>
            </w:r>
            <w:r w:rsidR="00A21DF1">
              <w:rPr>
                <w:color w:val="000000"/>
                <w:sz w:val="16"/>
                <w:szCs w:val="16"/>
              </w:rPr>
              <w:t>protokolů – OSPF</w:t>
            </w:r>
            <w:r>
              <w:rPr>
                <w:color w:val="000000"/>
                <w:sz w:val="16"/>
                <w:szCs w:val="16"/>
              </w:rPr>
              <w:t>, PPTP, L2TP, GRE</w:t>
            </w:r>
          </w:p>
        </w:tc>
        <w:tc>
          <w:tcPr>
            <w:tcW w:w="1451" w:type="dxa"/>
            <w:tcBorders>
              <w:top w:val="nil"/>
              <w:left w:val="nil"/>
              <w:bottom w:val="single" w:sz="4" w:space="0" w:color="000000"/>
              <w:right w:val="single" w:sz="4" w:space="0" w:color="000000"/>
            </w:tcBorders>
            <w:shd w:val="clear" w:color="auto" w:fill="auto"/>
            <w:vAlign w:val="center"/>
          </w:tcPr>
          <w:p w14:paraId="0FD82634"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723E3F7A"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51E1CA28"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F2C3A2"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val="restart"/>
            <w:tcBorders>
              <w:top w:val="nil"/>
              <w:left w:val="single" w:sz="4" w:space="0" w:color="000000"/>
              <w:bottom w:val="single" w:sz="4" w:space="0" w:color="000000"/>
              <w:right w:val="single" w:sz="4" w:space="0" w:color="000000"/>
            </w:tcBorders>
            <w:shd w:val="clear" w:color="auto" w:fill="auto"/>
          </w:tcPr>
          <w:p w14:paraId="5F48064D" w14:textId="77777777" w:rsidR="00C27172" w:rsidRDefault="00C62A0C" w:rsidP="00E0201B">
            <w:pPr>
              <w:spacing w:after="0" w:line="240" w:lineRule="auto"/>
              <w:rPr>
                <w:color w:val="000000"/>
                <w:sz w:val="16"/>
                <w:szCs w:val="16"/>
              </w:rPr>
            </w:pPr>
            <w:r>
              <w:rPr>
                <w:color w:val="000000"/>
                <w:sz w:val="16"/>
                <w:szCs w:val="16"/>
              </w:rPr>
              <w:t>Firewall</w:t>
            </w:r>
          </w:p>
        </w:tc>
        <w:tc>
          <w:tcPr>
            <w:tcW w:w="4339" w:type="dxa"/>
            <w:tcBorders>
              <w:top w:val="nil"/>
              <w:left w:val="nil"/>
              <w:bottom w:val="single" w:sz="4" w:space="0" w:color="000000"/>
              <w:right w:val="single" w:sz="4" w:space="0" w:color="000000"/>
            </w:tcBorders>
            <w:shd w:val="clear" w:color="auto" w:fill="auto"/>
          </w:tcPr>
          <w:p w14:paraId="692699C0" w14:textId="77777777" w:rsidR="00C27172" w:rsidRDefault="00C62A0C" w:rsidP="00E0201B">
            <w:pPr>
              <w:spacing w:after="0" w:line="240" w:lineRule="auto"/>
              <w:rPr>
                <w:color w:val="000000"/>
                <w:sz w:val="16"/>
                <w:szCs w:val="16"/>
              </w:rPr>
            </w:pPr>
            <w:r>
              <w:rPr>
                <w:color w:val="000000"/>
                <w:sz w:val="16"/>
                <w:szCs w:val="16"/>
              </w:rPr>
              <w:t>Možnost nastavovat firewall politiku na základě geografických údajů.</w:t>
            </w:r>
          </w:p>
        </w:tc>
        <w:tc>
          <w:tcPr>
            <w:tcW w:w="1451" w:type="dxa"/>
            <w:tcBorders>
              <w:top w:val="nil"/>
              <w:left w:val="nil"/>
              <w:bottom w:val="single" w:sz="4" w:space="0" w:color="000000"/>
              <w:right w:val="single" w:sz="4" w:space="0" w:color="000000"/>
            </w:tcBorders>
            <w:shd w:val="clear" w:color="auto" w:fill="auto"/>
            <w:vAlign w:val="center"/>
          </w:tcPr>
          <w:p w14:paraId="08E55C88"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621B7198"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23C01B86"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15369F"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6EDD66A6"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3EB7D5EE" w14:textId="77777777" w:rsidR="00C27172" w:rsidRDefault="00C62A0C" w:rsidP="00E0201B">
            <w:pPr>
              <w:spacing w:after="0" w:line="240" w:lineRule="auto"/>
              <w:rPr>
                <w:color w:val="000000"/>
                <w:sz w:val="16"/>
                <w:szCs w:val="16"/>
              </w:rPr>
            </w:pPr>
            <w:r>
              <w:rPr>
                <w:color w:val="000000"/>
                <w:sz w:val="16"/>
                <w:szCs w:val="16"/>
              </w:rPr>
              <w:t xml:space="preserve">Podpora Identity </w:t>
            </w:r>
            <w:proofErr w:type="spellStart"/>
            <w:r>
              <w:rPr>
                <w:color w:val="000000"/>
                <w:sz w:val="16"/>
                <w:szCs w:val="16"/>
              </w:rPr>
              <w:t>based</w:t>
            </w:r>
            <w:proofErr w:type="spellEnd"/>
            <w:r>
              <w:rPr>
                <w:color w:val="000000"/>
                <w:sz w:val="16"/>
                <w:szCs w:val="16"/>
              </w:rPr>
              <w:t xml:space="preserve"> </w:t>
            </w:r>
            <w:proofErr w:type="spellStart"/>
            <w:r>
              <w:rPr>
                <w:color w:val="000000"/>
                <w:sz w:val="16"/>
                <w:szCs w:val="16"/>
              </w:rPr>
              <w:t>policy</w:t>
            </w:r>
            <w:proofErr w:type="spellEnd"/>
            <w:r>
              <w:rPr>
                <w:color w:val="000000"/>
                <w:sz w:val="16"/>
                <w:szCs w:val="16"/>
              </w:rPr>
              <w:t xml:space="preserve"> – nastavení bezpečnosti uživateli na základě členství ve skupině na doménovém kontroléru </w:t>
            </w:r>
            <w:proofErr w:type="spellStart"/>
            <w:r>
              <w:rPr>
                <w:color w:val="000000"/>
                <w:sz w:val="16"/>
                <w:szCs w:val="16"/>
              </w:rPr>
              <w:t>Active</w:t>
            </w:r>
            <w:proofErr w:type="spellEnd"/>
            <w:r>
              <w:rPr>
                <w:color w:val="000000"/>
                <w:sz w:val="16"/>
                <w:szCs w:val="16"/>
              </w:rPr>
              <w:t xml:space="preserve"> </w:t>
            </w:r>
            <w:proofErr w:type="spellStart"/>
            <w:r>
              <w:rPr>
                <w:color w:val="000000"/>
                <w:sz w:val="16"/>
                <w:szCs w:val="16"/>
              </w:rPr>
              <w:t>Directory</w:t>
            </w:r>
            <w:proofErr w:type="spellEnd"/>
            <w:r>
              <w:rPr>
                <w:color w:val="000000"/>
                <w:sz w:val="16"/>
                <w:szCs w:val="16"/>
              </w:rPr>
              <w:t>.</w:t>
            </w:r>
          </w:p>
        </w:tc>
        <w:tc>
          <w:tcPr>
            <w:tcW w:w="1451" w:type="dxa"/>
            <w:tcBorders>
              <w:top w:val="nil"/>
              <w:left w:val="nil"/>
              <w:bottom w:val="single" w:sz="4" w:space="0" w:color="000000"/>
              <w:right w:val="single" w:sz="4" w:space="0" w:color="000000"/>
            </w:tcBorders>
            <w:shd w:val="clear" w:color="auto" w:fill="auto"/>
            <w:vAlign w:val="center"/>
          </w:tcPr>
          <w:p w14:paraId="2D96ED65"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121DFEAE"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3D5FE404"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ECB401"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62C25969"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54ED032F" w14:textId="77777777" w:rsidR="00C27172" w:rsidRDefault="00C62A0C" w:rsidP="00E0201B">
            <w:pPr>
              <w:spacing w:after="0" w:line="240" w:lineRule="auto"/>
              <w:rPr>
                <w:color w:val="000000"/>
                <w:sz w:val="16"/>
                <w:szCs w:val="16"/>
              </w:rPr>
            </w:pPr>
            <w:r>
              <w:rPr>
                <w:color w:val="000000"/>
                <w:sz w:val="16"/>
                <w:szCs w:val="16"/>
              </w:rPr>
              <w:t xml:space="preserve">Funkce </w:t>
            </w:r>
            <w:proofErr w:type="spellStart"/>
            <w:r>
              <w:rPr>
                <w:color w:val="000000"/>
                <w:sz w:val="16"/>
                <w:szCs w:val="16"/>
              </w:rPr>
              <w:t>Load</w:t>
            </w:r>
            <w:proofErr w:type="spellEnd"/>
            <w:r>
              <w:rPr>
                <w:color w:val="000000"/>
                <w:sz w:val="16"/>
                <w:szCs w:val="16"/>
              </w:rPr>
              <w:t xml:space="preserve"> </w:t>
            </w:r>
            <w:proofErr w:type="spellStart"/>
            <w:r>
              <w:rPr>
                <w:color w:val="000000"/>
                <w:sz w:val="16"/>
                <w:szCs w:val="16"/>
              </w:rPr>
              <w:t>Balancing</w:t>
            </w:r>
            <w:proofErr w:type="spellEnd"/>
            <w:r>
              <w:rPr>
                <w:color w:val="000000"/>
                <w:sz w:val="16"/>
                <w:szCs w:val="16"/>
              </w:rPr>
              <w:t xml:space="preserve"> – možnost rozdělování zátěže směrující na virtuální IP na reálně servery, podpora </w:t>
            </w:r>
            <w:proofErr w:type="spellStart"/>
            <w:r>
              <w:rPr>
                <w:color w:val="000000"/>
                <w:sz w:val="16"/>
                <w:szCs w:val="16"/>
              </w:rPr>
              <w:t>health</w:t>
            </w:r>
            <w:proofErr w:type="spellEnd"/>
            <w:r>
              <w:rPr>
                <w:color w:val="000000"/>
                <w:sz w:val="16"/>
                <w:szCs w:val="16"/>
              </w:rPr>
              <w:t xml:space="preserve"> </w:t>
            </w:r>
            <w:proofErr w:type="spellStart"/>
            <w:r>
              <w:rPr>
                <w:color w:val="000000"/>
                <w:sz w:val="16"/>
                <w:szCs w:val="16"/>
              </w:rPr>
              <w:t>check</w:t>
            </w:r>
            <w:proofErr w:type="spellEnd"/>
            <w:r>
              <w:rPr>
                <w:color w:val="000000"/>
                <w:sz w:val="16"/>
                <w:szCs w:val="16"/>
              </w:rPr>
              <w:t xml:space="preserve"> funkcí, podpora SSL </w:t>
            </w:r>
            <w:proofErr w:type="spellStart"/>
            <w:r>
              <w:rPr>
                <w:color w:val="000000"/>
                <w:sz w:val="16"/>
                <w:szCs w:val="16"/>
              </w:rPr>
              <w:t>offload</w:t>
            </w:r>
            <w:proofErr w:type="spellEnd"/>
            <w:r>
              <w:rPr>
                <w:color w:val="000000"/>
                <w:sz w:val="16"/>
                <w:szCs w:val="16"/>
              </w:rPr>
              <w:t>.</w:t>
            </w:r>
          </w:p>
        </w:tc>
        <w:tc>
          <w:tcPr>
            <w:tcW w:w="1451" w:type="dxa"/>
            <w:tcBorders>
              <w:top w:val="nil"/>
              <w:left w:val="nil"/>
              <w:bottom w:val="single" w:sz="4" w:space="0" w:color="000000"/>
              <w:right w:val="single" w:sz="4" w:space="0" w:color="000000"/>
            </w:tcBorders>
            <w:shd w:val="clear" w:color="auto" w:fill="auto"/>
            <w:vAlign w:val="center"/>
          </w:tcPr>
          <w:p w14:paraId="23A00D73"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4E30B36B"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0179AF6F"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BB469F"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0590FB16"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25FD2CBF" w14:textId="77777777" w:rsidR="00C27172" w:rsidRDefault="00C62A0C" w:rsidP="00E0201B">
            <w:pPr>
              <w:spacing w:after="0" w:line="240" w:lineRule="auto"/>
              <w:rPr>
                <w:color w:val="000000"/>
                <w:sz w:val="16"/>
                <w:szCs w:val="16"/>
              </w:rPr>
            </w:pPr>
            <w:r>
              <w:rPr>
                <w:color w:val="000000"/>
                <w:sz w:val="16"/>
                <w:szCs w:val="16"/>
              </w:rPr>
              <w:t xml:space="preserve">Podpora centrální </w:t>
            </w:r>
            <w:proofErr w:type="spellStart"/>
            <w:r>
              <w:rPr>
                <w:color w:val="000000"/>
                <w:sz w:val="16"/>
                <w:szCs w:val="16"/>
              </w:rPr>
              <w:t>NATovací</w:t>
            </w:r>
            <w:proofErr w:type="spellEnd"/>
            <w:r>
              <w:rPr>
                <w:color w:val="000000"/>
                <w:sz w:val="16"/>
                <w:szCs w:val="16"/>
              </w:rPr>
              <w:t xml:space="preserve"> tabulky</w:t>
            </w:r>
          </w:p>
        </w:tc>
        <w:tc>
          <w:tcPr>
            <w:tcW w:w="1451" w:type="dxa"/>
            <w:tcBorders>
              <w:top w:val="nil"/>
              <w:left w:val="nil"/>
              <w:bottom w:val="single" w:sz="4" w:space="0" w:color="000000"/>
              <w:right w:val="single" w:sz="4" w:space="0" w:color="000000"/>
            </w:tcBorders>
            <w:shd w:val="clear" w:color="auto" w:fill="auto"/>
            <w:vAlign w:val="center"/>
          </w:tcPr>
          <w:p w14:paraId="7CAA663D"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30211D9C"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600648D2"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4BECEC"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val="restart"/>
            <w:tcBorders>
              <w:top w:val="nil"/>
              <w:left w:val="single" w:sz="4" w:space="0" w:color="000000"/>
              <w:bottom w:val="single" w:sz="4" w:space="0" w:color="000000"/>
              <w:right w:val="single" w:sz="4" w:space="0" w:color="000000"/>
            </w:tcBorders>
            <w:shd w:val="clear" w:color="auto" w:fill="auto"/>
          </w:tcPr>
          <w:p w14:paraId="5FCCEB08" w14:textId="77777777" w:rsidR="00C27172" w:rsidRDefault="00C62A0C" w:rsidP="00E0201B">
            <w:pPr>
              <w:spacing w:after="0" w:line="240" w:lineRule="auto"/>
              <w:rPr>
                <w:color w:val="000000"/>
                <w:sz w:val="16"/>
                <w:szCs w:val="16"/>
              </w:rPr>
            </w:pPr>
            <w:r>
              <w:rPr>
                <w:color w:val="000000"/>
                <w:sz w:val="16"/>
                <w:szCs w:val="16"/>
              </w:rPr>
              <w:t>Filtrační funkce</w:t>
            </w:r>
          </w:p>
        </w:tc>
        <w:tc>
          <w:tcPr>
            <w:tcW w:w="4339" w:type="dxa"/>
            <w:tcBorders>
              <w:top w:val="nil"/>
              <w:left w:val="nil"/>
              <w:bottom w:val="single" w:sz="4" w:space="0" w:color="000000"/>
              <w:right w:val="single" w:sz="4" w:space="0" w:color="000000"/>
            </w:tcBorders>
            <w:shd w:val="clear" w:color="auto" w:fill="auto"/>
          </w:tcPr>
          <w:p w14:paraId="53617A51" w14:textId="77777777" w:rsidR="00C27172" w:rsidRDefault="00C62A0C" w:rsidP="00E0201B">
            <w:pPr>
              <w:spacing w:after="0" w:line="240" w:lineRule="auto"/>
              <w:rPr>
                <w:color w:val="000000"/>
                <w:sz w:val="16"/>
                <w:szCs w:val="16"/>
              </w:rPr>
            </w:pPr>
            <w:r>
              <w:rPr>
                <w:color w:val="000000"/>
                <w:sz w:val="16"/>
                <w:szCs w:val="16"/>
              </w:rPr>
              <w:t xml:space="preserve">Možnost výběru mezi </w:t>
            </w:r>
            <w:proofErr w:type="spellStart"/>
            <w:r>
              <w:rPr>
                <w:color w:val="000000"/>
                <w:sz w:val="16"/>
                <w:szCs w:val="16"/>
              </w:rPr>
              <w:t>file</w:t>
            </w:r>
            <w:proofErr w:type="spellEnd"/>
            <w:r>
              <w:rPr>
                <w:color w:val="000000"/>
                <w:sz w:val="16"/>
                <w:szCs w:val="16"/>
              </w:rPr>
              <w:t xml:space="preserve"> </w:t>
            </w:r>
            <w:proofErr w:type="spellStart"/>
            <w:r>
              <w:rPr>
                <w:color w:val="000000"/>
                <w:sz w:val="16"/>
                <w:szCs w:val="16"/>
              </w:rPr>
              <w:t>based</w:t>
            </w:r>
            <w:proofErr w:type="spellEnd"/>
            <w:r>
              <w:rPr>
                <w:color w:val="000000"/>
                <w:sz w:val="16"/>
                <w:szCs w:val="16"/>
              </w:rPr>
              <w:t xml:space="preserve"> režimem (</w:t>
            </w:r>
            <w:proofErr w:type="spellStart"/>
            <w:r>
              <w:rPr>
                <w:color w:val="000000"/>
                <w:sz w:val="16"/>
                <w:szCs w:val="16"/>
              </w:rPr>
              <w:t>buffer</w:t>
            </w:r>
            <w:proofErr w:type="spellEnd"/>
            <w:r>
              <w:rPr>
                <w:color w:val="000000"/>
                <w:sz w:val="16"/>
                <w:szCs w:val="16"/>
              </w:rPr>
              <w:t xml:space="preserve">) nebo </w:t>
            </w:r>
            <w:proofErr w:type="spellStart"/>
            <w:r>
              <w:rPr>
                <w:color w:val="000000"/>
                <w:sz w:val="16"/>
                <w:szCs w:val="16"/>
              </w:rPr>
              <w:t>flow</w:t>
            </w:r>
            <w:proofErr w:type="spellEnd"/>
            <w:r>
              <w:rPr>
                <w:color w:val="000000"/>
                <w:sz w:val="16"/>
                <w:szCs w:val="16"/>
              </w:rPr>
              <w:t xml:space="preserve"> </w:t>
            </w:r>
            <w:proofErr w:type="spellStart"/>
            <w:r>
              <w:rPr>
                <w:color w:val="000000"/>
                <w:sz w:val="16"/>
                <w:szCs w:val="16"/>
              </w:rPr>
              <w:t>based</w:t>
            </w:r>
            <w:proofErr w:type="spellEnd"/>
            <w:r>
              <w:rPr>
                <w:color w:val="000000"/>
                <w:sz w:val="16"/>
                <w:szCs w:val="16"/>
              </w:rPr>
              <w:t xml:space="preserve"> (inspekce on-</w:t>
            </w:r>
            <w:proofErr w:type="spellStart"/>
            <w:r>
              <w:rPr>
                <w:color w:val="000000"/>
                <w:sz w:val="16"/>
                <w:szCs w:val="16"/>
              </w:rPr>
              <w:t>the</w:t>
            </w:r>
            <w:proofErr w:type="spellEnd"/>
            <w:r>
              <w:rPr>
                <w:color w:val="000000"/>
                <w:sz w:val="16"/>
                <w:szCs w:val="16"/>
              </w:rPr>
              <w:t>-</w:t>
            </w:r>
            <w:proofErr w:type="spellStart"/>
            <w:r>
              <w:rPr>
                <w:color w:val="000000"/>
                <w:sz w:val="16"/>
                <w:szCs w:val="16"/>
              </w:rPr>
              <w:t>fly</w:t>
            </w:r>
            <w:proofErr w:type="spellEnd"/>
            <w:r>
              <w:rPr>
                <w:color w:val="000000"/>
                <w:sz w:val="16"/>
                <w:szCs w:val="16"/>
              </w:rPr>
              <w:t>)</w:t>
            </w:r>
          </w:p>
        </w:tc>
        <w:tc>
          <w:tcPr>
            <w:tcW w:w="1451" w:type="dxa"/>
            <w:tcBorders>
              <w:top w:val="nil"/>
              <w:left w:val="nil"/>
              <w:bottom w:val="single" w:sz="4" w:space="0" w:color="000000"/>
              <w:right w:val="single" w:sz="4" w:space="0" w:color="000000"/>
            </w:tcBorders>
            <w:shd w:val="clear" w:color="auto" w:fill="auto"/>
            <w:vAlign w:val="center"/>
          </w:tcPr>
          <w:p w14:paraId="5D9E66DE"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20DD2CA4"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2D0760EA"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2497CC"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52E06272"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052D9AA4" w14:textId="77777777" w:rsidR="00C27172" w:rsidRDefault="00C62A0C" w:rsidP="00E0201B">
            <w:pPr>
              <w:spacing w:after="0" w:line="240" w:lineRule="auto"/>
              <w:rPr>
                <w:color w:val="000000"/>
                <w:sz w:val="16"/>
                <w:szCs w:val="16"/>
              </w:rPr>
            </w:pPr>
            <w:r>
              <w:rPr>
                <w:color w:val="000000"/>
                <w:sz w:val="16"/>
                <w:szCs w:val="16"/>
              </w:rPr>
              <w:t xml:space="preserve">Antivirus pro vybrané protokoly, možnost volby různých databází, podpora archivace škodlivého obsahu, podpora protokolu ICAP pro </w:t>
            </w:r>
            <w:proofErr w:type="spellStart"/>
            <w:r>
              <w:rPr>
                <w:color w:val="000000"/>
                <w:sz w:val="16"/>
                <w:szCs w:val="16"/>
              </w:rPr>
              <w:t>offload</w:t>
            </w:r>
            <w:proofErr w:type="spellEnd"/>
            <w:r>
              <w:rPr>
                <w:color w:val="000000"/>
                <w:sz w:val="16"/>
                <w:szCs w:val="16"/>
              </w:rPr>
              <w:t xml:space="preserve"> AV </w:t>
            </w:r>
            <w:proofErr w:type="spellStart"/>
            <w:r>
              <w:rPr>
                <w:color w:val="000000"/>
                <w:sz w:val="16"/>
                <w:szCs w:val="16"/>
              </w:rPr>
              <w:t>engine</w:t>
            </w:r>
            <w:proofErr w:type="spellEnd"/>
            <w:r>
              <w:rPr>
                <w:color w:val="000000"/>
                <w:sz w:val="16"/>
                <w:szCs w:val="16"/>
              </w:rPr>
              <w:t xml:space="preserve">, možnost detekce tzv. </w:t>
            </w:r>
            <w:proofErr w:type="spellStart"/>
            <w:r>
              <w:rPr>
                <w:color w:val="000000"/>
                <w:sz w:val="16"/>
                <w:szCs w:val="16"/>
              </w:rPr>
              <w:t>Grayware</w:t>
            </w:r>
            <w:proofErr w:type="spellEnd"/>
            <w:r>
              <w:rPr>
                <w:color w:val="000000"/>
                <w:sz w:val="16"/>
                <w:szCs w:val="16"/>
              </w:rPr>
              <w:t xml:space="preserve"> (</w:t>
            </w:r>
            <w:proofErr w:type="spellStart"/>
            <w:r>
              <w:rPr>
                <w:color w:val="000000"/>
                <w:sz w:val="16"/>
                <w:szCs w:val="16"/>
              </w:rPr>
              <w:t>rootkit</w:t>
            </w:r>
            <w:proofErr w:type="spellEnd"/>
            <w:r>
              <w:rPr>
                <w:color w:val="000000"/>
                <w:sz w:val="16"/>
                <w:szCs w:val="16"/>
              </w:rPr>
              <w:t xml:space="preserve">, </w:t>
            </w:r>
            <w:proofErr w:type="spellStart"/>
            <w:r>
              <w:rPr>
                <w:color w:val="000000"/>
                <w:sz w:val="16"/>
                <w:szCs w:val="16"/>
              </w:rPr>
              <w:t>malware</w:t>
            </w:r>
            <w:proofErr w:type="spellEnd"/>
            <w:r>
              <w:rPr>
                <w:color w:val="000000"/>
                <w:sz w:val="16"/>
                <w:szCs w:val="16"/>
              </w:rPr>
              <w:t xml:space="preserve">, </w:t>
            </w:r>
            <w:proofErr w:type="spellStart"/>
            <w:r>
              <w:rPr>
                <w:color w:val="000000"/>
                <w:sz w:val="16"/>
                <w:szCs w:val="16"/>
              </w:rPr>
              <w:t>spywave</w:t>
            </w:r>
            <w:proofErr w:type="spellEnd"/>
            <w:r>
              <w:rPr>
                <w:color w:val="000000"/>
                <w:sz w:val="16"/>
                <w:szCs w:val="16"/>
              </w:rPr>
              <w:t xml:space="preserve">, </w:t>
            </w:r>
            <w:proofErr w:type="spellStart"/>
            <w:r>
              <w:rPr>
                <w:color w:val="000000"/>
                <w:sz w:val="16"/>
                <w:szCs w:val="16"/>
              </w:rPr>
              <w:t>keylogger</w:t>
            </w:r>
            <w:proofErr w:type="spellEnd"/>
            <w:r>
              <w:rPr>
                <w:color w:val="000000"/>
                <w:sz w:val="16"/>
                <w:szCs w:val="16"/>
              </w:rPr>
              <w:t xml:space="preserve">, </w:t>
            </w:r>
            <w:proofErr w:type="spellStart"/>
            <w:r>
              <w:rPr>
                <w:color w:val="000000"/>
                <w:sz w:val="16"/>
                <w:szCs w:val="16"/>
              </w:rPr>
              <w:t>atd</w:t>
            </w:r>
            <w:proofErr w:type="spellEnd"/>
            <w:r>
              <w:rPr>
                <w:color w:val="000000"/>
                <w:sz w:val="16"/>
                <w:szCs w:val="16"/>
              </w:rPr>
              <w:t>)</w:t>
            </w:r>
          </w:p>
        </w:tc>
        <w:tc>
          <w:tcPr>
            <w:tcW w:w="1451" w:type="dxa"/>
            <w:tcBorders>
              <w:top w:val="nil"/>
              <w:left w:val="nil"/>
              <w:bottom w:val="single" w:sz="4" w:space="0" w:color="000000"/>
              <w:right w:val="single" w:sz="4" w:space="0" w:color="000000"/>
            </w:tcBorders>
            <w:shd w:val="clear" w:color="auto" w:fill="auto"/>
            <w:vAlign w:val="center"/>
          </w:tcPr>
          <w:p w14:paraId="41923648"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2139448C"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0F4D0BED"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1DB160"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012A647B"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525D636D" w14:textId="77777777" w:rsidR="00C27172" w:rsidRDefault="00C62A0C" w:rsidP="00E0201B">
            <w:pPr>
              <w:spacing w:after="0" w:line="240" w:lineRule="auto"/>
              <w:rPr>
                <w:color w:val="000000"/>
                <w:sz w:val="16"/>
                <w:szCs w:val="16"/>
              </w:rPr>
            </w:pPr>
            <w:r>
              <w:rPr>
                <w:color w:val="000000"/>
                <w:sz w:val="16"/>
                <w:szCs w:val="16"/>
              </w:rPr>
              <w:t xml:space="preserve">Email </w:t>
            </w:r>
            <w:proofErr w:type="spellStart"/>
            <w:r>
              <w:rPr>
                <w:color w:val="000000"/>
                <w:sz w:val="16"/>
                <w:szCs w:val="16"/>
              </w:rPr>
              <w:t>filter</w:t>
            </w:r>
            <w:proofErr w:type="spellEnd"/>
            <w:r>
              <w:rPr>
                <w:color w:val="000000"/>
                <w:sz w:val="16"/>
                <w:szCs w:val="16"/>
              </w:rPr>
              <w:t xml:space="preserve"> – antispamová a antivirová inspekce elektronické pošty</w:t>
            </w:r>
          </w:p>
        </w:tc>
        <w:tc>
          <w:tcPr>
            <w:tcW w:w="1451" w:type="dxa"/>
            <w:tcBorders>
              <w:top w:val="nil"/>
              <w:left w:val="nil"/>
              <w:bottom w:val="single" w:sz="4" w:space="0" w:color="000000"/>
              <w:right w:val="single" w:sz="4" w:space="0" w:color="000000"/>
            </w:tcBorders>
            <w:shd w:val="clear" w:color="auto" w:fill="auto"/>
            <w:vAlign w:val="center"/>
          </w:tcPr>
          <w:p w14:paraId="63BC34E6"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46463ADD"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0F27E8F4"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F3C32"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3E450D60"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7A1EF317" w14:textId="77777777" w:rsidR="00C27172" w:rsidRDefault="00C62A0C" w:rsidP="00E0201B">
            <w:pPr>
              <w:spacing w:after="0" w:line="240" w:lineRule="auto"/>
              <w:rPr>
                <w:color w:val="000000"/>
                <w:sz w:val="16"/>
                <w:szCs w:val="16"/>
              </w:rPr>
            </w:pPr>
            <w:proofErr w:type="spellStart"/>
            <w:r>
              <w:rPr>
                <w:color w:val="000000"/>
                <w:sz w:val="16"/>
                <w:szCs w:val="16"/>
              </w:rPr>
              <w:t>Intrusion</w:t>
            </w:r>
            <w:proofErr w:type="spellEnd"/>
            <w:r>
              <w:rPr>
                <w:color w:val="000000"/>
                <w:sz w:val="16"/>
                <w:szCs w:val="16"/>
              </w:rPr>
              <w:t xml:space="preserve"> </w:t>
            </w:r>
            <w:proofErr w:type="spellStart"/>
            <w:r>
              <w:rPr>
                <w:color w:val="000000"/>
                <w:sz w:val="16"/>
                <w:szCs w:val="16"/>
              </w:rPr>
              <w:t>Protection</w:t>
            </w:r>
            <w:proofErr w:type="spellEnd"/>
            <w:r>
              <w:rPr>
                <w:color w:val="000000"/>
                <w:sz w:val="16"/>
                <w:szCs w:val="16"/>
              </w:rPr>
              <w:t xml:space="preserve"> </w:t>
            </w:r>
            <w:proofErr w:type="spellStart"/>
            <w:r>
              <w:rPr>
                <w:color w:val="000000"/>
                <w:sz w:val="16"/>
                <w:szCs w:val="16"/>
              </w:rPr>
              <w:t>System</w:t>
            </w:r>
            <w:proofErr w:type="spellEnd"/>
            <w:r>
              <w:rPr>
                <w:color w:val="000000"/>
                <w:sz w:val="16"/>
                <w:szCs w:val="16"/>
              </w:rPr>
              <w:t xml:space="preserve"> – detekce útoků založena na </w:t>
            </w:r>
            <w:proofErr w:type="spellStart"/>
            <w:r>
              <w:rPr>
                <w:color w:val="000000"/>
                <w:sz w:val="16"/>
                <w:szCs w:val="16"/>
              </w:rPr>
              <w:t>signaturové</w:t>
            </w:r>
            <w:proofErr w:type="spellEnd"/>
            <w:r>
              <w:rPr>
                <w:color w:val="000000"/>
                <w:sz w:val="16"/>
                <w:szCs w:val="16"/>
              </w:rPr>
              <w:t xml:space="preserve"> části a na anomálním filtru, možnost vytvářet vlastní signatury.</w:t>
            </w:r>
          </w:p>
        </w:tc>
        <w:tc>
          <w:tcPr>
            <w:tcW w:w="1451" w:type="dxa"/>
            <w:tcBorders>
              <w:top w:val="nil"/>
              <w:left w:val="nil"/>
              <w:bottom w:val="single" w:sz="4" w:space="0" w:color="000000"/>
              <w:right w:val="single" w:sz="4" w:space="0" w:color="000000"/>
            </w:tcBorders>
            <w:shd w:val="clear" w:color="auto" w:fill="auto"/>
            <w:vAlign w:val="center"/>
          </w:tcPr>
          <w:p w14:paraId="1060A3AF"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66741A75"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2C466F0F"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208214"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3F2AFDE6"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6F5B4914" w14:textId="77777777" w:rsidR="00C27172" w:rsidRDefault="00C62A0C" w:rsidP="00E0201B">
            <w:pPr>
              <w:spacing w:after="0" w:line="240" w:lineRule="auto"/>
              <w:rPr>
                <w:color w:val="000000"/>
                <w:sz w:val="16"/>
                <w:szCs w:val="16"/>
              </w:rPr>
            </w:pPr>
            <w:r>
              <w:rPr>
                <w:color w:val="000000"/>
                <w:sz w:val="16"/>
                <w:szCs w:val="16"/>
              </w:rPr>
              <w:t xml:space="preserve">Web </w:t>
            </w:r>
            <w:proofErr w:type="spellStart"/>
            <w:r>
              <w:rPr>
                <w:color w:val="000000"/>
                <w:sz w:val="16"/>
                <w:szCs w:val="16"/>
              </w:rPr>
              <w:t>Filter</w:t>
            </w:r>
            <w:proofErr w:type="spellEnd"/>
            <w:r>
              <w:rPr>
                <w:color w:val="000000"/>
                <w:sz w:val="16"/>
                <w:szCs w:val="16"/>
              </w:rPr>
              <w:t xml:space="preserve"> – založená na kategorizaci webového obsahu, možnost monitorování navštívených kategorii na uživatele či skupinu, možnost kvóty – uživatel může navštěvovat určitou kategorii jen po určitou dobu během dne.</w:t>
            </w:r>
          </w:p>
        </w:tc>
        <w:tc>
          <w:tcPr>
            <w:tcW w:w="1451" w:type="dxa"/>
            <w:tcBorders>
              <w:top w:val="nil"/>
              <w:left w:val="nil"/>
              <w:bottom w:val="single" w:sz="4" w:space="0" w:color="000000"/>
              <w:right w:val="single" w:sz="4" w:space="0" w:color="000000"/>
            </w:tcBorders>
            <w:shd w:val="clear" w:color="auto" w:fill="auto"/>
            <w:vAlign w:val="center"/>
          </w:tcPr>
          <w:p w14:paraId="1C0F6D05"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16D609E6"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0DD4B706"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1F5643"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3E3D0A94"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46CB991F" w14:textId="77777777" w:rsidR="00C27172" w:rsidRDefault="00C62A0C" w:rsidP="00E0201B">
            <w:pPr>
              <w:spacing w:after="0" w:line="240" w:lineRule="auto"/>
              <w:rPr>
                <w:color w:val="000000"/>
                <w:sz w:val="16"/>
                <w:szCs w:val="16"/>
              </w:rPr>
            </w:pPr>
            <w:proofErr w:type="spellStart"/>
            <w:r>
              <w:rPr>
                <w:color w:val="000000"/>
                <w:sz w:val="16"/>
                <w:szCs w:val="16"/>
              </w:rPr>
              <w:t>Application</w:t>
            </w:r>
            <w:proofErr w:type="spellEnd"/>
            <w:r>
              <w:rPr>
                <w:color w:val="000000"/>
                <w:sz w:val="16"/>
                <w:szCs w:val="16"/>
              </w:rPr>
              <w:t xml:space="preserve"> </w:t>
            </w:r>
            <w:proofErr w:type="spellStart"/>
            <w:r>
              <w:rPr>
                <w:color w:val="000000"/>
                <w:sz w:val="16"/>
                <w:szCs w:val="16"/>
              </w:rPr>
              <w:t>Control</w:t>
            </w:r>
            <w:proofErr w:type="spellEnd"/>
            <w:r>
              <w:rPr>
                <w:color w:val="000000"/>
                <w:sz w:val="16"/>
                <w:szCs w:val="16"/>
              </w:rPr>
              <w:t xml:space="preserve"> – detekce, monitoring, povolení či zakázání vice než 2000 síťových aplikací na základě signatury dané aplikace, nikoliv dle portu.</w:t>
            </w:r>
          </w:p>
        </w:tc>
        <w:tc>
          <w:tcPr>
            <w:tcW w:w="1451" w:type="dxa"/>
            <w:tcBorders>
              <w:top w:val="nil"/>
              <w:left w:val="nil"/>
              <w:bottom w:val="single" w:sz="4" w:space="0" w:color="000000"/>
              <w:right w:val="single" w:sz="4" w:space="0" w:color="000000"/>
            </w:tcBorders>
            <w:shd w:val="clear" w:color="auto" w:fill="auto"/>
            <w:vAlign w:val="center"/>
          </w:tcPr>
          <w:p w14:paraId="0BBE0D70"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151626A1"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5C4974C5"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7E0E10"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62EE4E15"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6B366666" w14:textId="77777777" w:rsidR="00C27172" w:rsidRDefault="00C62A0C" w:rsidP="00E0201B">
            <w:pPr>
              <w:spacing w:after="0" w:line="240" w:lineRule="auto"/>
              <w:rPr>
                <w:color w:val="000000"/>
                <w:sz w:val="16"/>
                <w:szCs w:val="16"/>
              </w:rPr>
            </w:pPr>
            <w:r>
              <w:rPr>
                <w:color w:val="000000"/>
                <w:sz w:val="16"/>
                <w:szCs w:val="16"/>
              </w:rPr>
              <w:t>Kontrola komunikace v SSL šifrovaných protokolech (HTTPS, IMAPS, POP3S)</w:t>
            </w:r>
          </w:p>
        </w:tc>
        <w:tc>
          <w:tcPr>
            <w:tcW w:w="1451" w:type="dxa"/>
            <w:tcBorders>
              <w:top w:val="nil"/>
              <w:left w:val="nil"/>
              <w:bottom w:val="single" w:sz="4" w:space="0" w:color="000000"/>
              <w:right w:val="single" w:sz="4" w:space="0" w:color="000000"/>
            </w:tcBorders>
            <w:shd w:val="clear" w:color="auto" w:fill="auto"/>
            <w:vAlign w:val="center"/>
          </w:tcPr>
          <w:p w14:paraId="2103510A"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1748BB63"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5EE11D79"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17F10"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7F4445F3"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793C83DE" w14:textId="77777777" w:rsidR="00C27172" w:rsidRDefault="00C62A0C" w:rsidP="00E0201B">
            <w:pPr>
              <w:spacing w:after="0" w:line="240" w:lineRule="auto"/>
              <w:rPr>
                <w:color w:val="000000"/>
                <w:sz w:val="16"/>
                <w:szCs w:val="16"/>
              </w:rPr>
            </w:pPr>
            <w:proofErr w:type="spellStart"/>
            <w:r>
              <w:rPr>
                <w:color w:val="000000"/>
                <w:sz w:val="16"/>
                <w:szCs w:val="16"/>
              </w:rPr>
              <w:t>DoS</w:t>
            </w:r>
            <w:proofErr w:type="spellEnd"/>
            <w:r>
              <w:rPr>
                <w:color w:val="000000"/>
                <w:sz w:val="16"/>
                <w:szCs w:val="16"/>
              </w:rPr>
              <w:t xml:space="preserve"> </w:t>
            </w:r>
            <w:proofErr w:type="spellStart"/>
            <w:r>
              <w:rPr>
                <w:color w:val="000000"/>
                <w:sz w:val="16"/>
                <w:szCs w:val="16"/>
              </w:rPr>
              <w:t>Policy</w:t>
            </w:r>
            <w:proofErr w:type="spellEnd"/>
            <w:r>
              <w:rPr>
                <w:color w:val="000000"/>
                <w:sz w:val="16"/>
                <w:szCs w:val="16"/>
              </w:rPr>
              <w:t xml:space="preserve"> prevence proti základním útokům typu </w:t>
            </w:r>
            <w:proofErr w:type="spellStart"/>
            <w:r>
              <w:rPr>
                <w:color w:val="000000"/>
                <w:sz w:val="16"/>
                <w:szCs w:val="16"/>
              </w:rPr>
              <w:t>DoS</w:t>
            </w:r>
            <w:proofErr w:type="spellEnd"/>
            <w:r>
              <w:rPr>
                <w:color w:val="000000"/>
                <w:sz w:val="16"/>
                <w:szCs w:val="16"/>
              </w:rPr>
              <w:t xml:space="preserve">, syn </w:t>
            </w:r>
            <w:proofErr w:type="spellStart"/>
            <w:r>
              <w:rPr>
                <w:color w:val="000000"/>
                <w:sz w:val="16"/>
                <w:szCs w:val="16"/>
              </w:rPr>
              <w:t>proxy</w:t>
            </w:r>
            <w:proofErr w:type="spellEnd"/>
          </w:p>
        </w:tc>
        <w:tc>
          <w:tcPr>
            <w:tcW w:w="1451" w:type="dxa"/>
            <w:tcBorders>
              <w:top w:val="nil"/>
              <w:left w:val="nil"/>
              <w:bottom w:val="single" w:sz="4" w:space="0" w:color="000000"/>
              <w:right w:val="single" w:sz="4" w:space="0" w:color="000000"/>
            </w:tcBorders>
            <w:shd w:val="clear" w:color="auto" w:fill="auto"/>
            <w:vAlign w:val="center"/>
          </w:tcPr>
          <w:p w14:paraId="219BE0F3"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74118325"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427BD5EB"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348EAF"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val="restart"/>
            <w:tcBorders>
              <w:top w:val="nil"/>
              <w:left w:val="single" w:sz="4" w:space="0" w:color="000000"/>
              <w:bottom w:val="single" w:sz="4" w:space="0" w:color="000000"/>
              <w:right w:val="single" w:sz="4" w:space="0" w:color="000000"/>
            </w:tcBorders>
            <w:shd w:val="clear" w:color="auto" w:fill="auto"/>
          </w:tcPr>
          <w:p w14:paraId="6452C6B5" w14:textId="77777777" w:rsidR="00C27172" w:rsidRDefault="00C62A0C" w:rsidP="00E0201B">
            <w:pPr>
              <w:spacing w:after="0" w:line="240" w:lineRule="auto"/>
              <w:rPr>
                <w:color w:val="000000"/>
                <w:sz w:val="16"/>
                <w:szCs w:val="16"/>
              </w:rPr>
            </w:pPr>
            <w:r>
              <w:rPr>
                <w:color w:val="000000"/>
                <w:sz w:val="16"/>
                <w:szCs w:val="16"/>
              </w:rPr>
              <w:t>Ověřování uživatelů</w:t>
            </w:r>
          </w:p>
        </w:tc>
        <w:tc>
          <w:tcPr>
            <w:tcW w:w="4339" w:type="dxa"/>
            <w:tcBorders>
              <w:top w:val="nil"/>
              <w:left w:val="nil"/>
              <w:bottom w:val="single" w:sz="4" w:space="0" w:color="000000"/>
              <w:right w:val="single" w:sz="4" w:space="0" w:color="000000"/>
            </w:tcBorders>
            <w:shd w:val="clear" w:color="auto" w:fill="auto"/>
          </w:tcPr>
          <w:p w14:paraId="569E06C3" w14:textId="77777777" w:rsidR="00C27172" w:rsidRDefault="00C62A0C" w:rsidP="00E0201B">
            <w:pPr>
              <w:spacing w:after="0" w:line="240" w:lineRule="auto"/>
              <w:rPr>
                <w:color w:val="000000"/>
                <w:sz w:val="16"/>
                <w:szCs w:val="16"/>
              </w:rPr>
            </w:pPr>
            <w:r>
              <w:rPr>
                <w:color w:val="000000"/>
                <w:sz w:val="16"/>
                <w:szCs w:val="16"/>
              </w:rPr>
              <w:t xml:space="preserve">LDAP, </w:t>
            </w:r>
            <w:proofErr w:type="spellStart"/>
            <w:r>
              <w:rPr>
                <w:color w:val="000000"/>
                <w:sz w:val="16"/>
                <w:szCs w:val="16"/>
              </w:rPr>
              <w:t>Active</w:t>
            </w:r>
            <w:proofErr w:type="spellEnd"/>
            <w:r>
              <w:rPr>
                <w:color w:val="000000"/>
                <w:sz w:val="16"/>
                <w:szCs w:val="16"/>
              </w:rPr>
              <w:t xml:space="preserve"> </w:t>
            </w:r>
            <w:proofErr w:type="spellStart"/>
            <w:r>
              <w:rPr>
                <w:color w:val="000000"/>
                <w:sz w:val="16"/>
                <w:szCs w:val="16"/>
              </w:rPr>
              <w:t>Directory</w:t>
            </w:r>
            <w:proofErr w:type="spellEnd"/>
            <w:r>
              <w:rPr>
                <w:color w:val="000000"/>
                <w:sz w:val="16"/>
                <w:szCs w:val="16"/>
              </w:rPr>
              <w:t xml:space="preserve">, </w:t>
            </w:r>
            <w:proofErr w:type="spellStart"/>
            <w:r>
              <w:rPr>
                <w:color w:val="000000"/>
                <w:sz w:val="16"/>
                <w:szCs w:val="16"/>
              </w:rPr>
              <w:t>Radius</w:t>
            </w:r>
            <w:proofErr w:type="spellEnd"/>
            <w:r>
              <w:rPr>
                <w:color w:val="000000"/>
                <w:sz w:val="16"/>
                <w:szCs w:val="16"/>
              </w:rPr>
              <w:t>, TACACS+, Ověřování na základě certifikátu</w:t>
            </w:r>
          </w:p>
        </w:tc>
        <w:tc>
          <w:tcPr>
            <w:tcW w:w="1451" w:type="dxa"/>
            <w:tcBorders>
              <w:top w:val="nil"/>
              <w:left w:val="nil"/>
              <w:bottom w:val="single" w:sz="4" w:space="0" w:color="000000"/>
              <w:right w:val="single" w:sz="4" w:space="0" w:color="000000"/>
            </w:tcBorders>
            <w:shd w:val="clear" w:color="auto" w:fill="auto"/>
            <w:vAlign w:val="center"/>
          </w:tcPr>
          <w:p w14:paraId="07764E18"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609EADBB"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7D6EEFA9"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CA834C"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2B1BB5CE"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611A6657" w14:textId="77777777" w:rsidR="00C27172" w:rsidRDefault="00C62A0C" w:rsidP="00E0201B">
            <w:pPr>
              <w:spacing w:after="0" w:line="240" w:lineRule="auto"/>
              <w:rPr>
                <w:color w:val="000000"/>
                <w:sz w:val="16"/>
                <w:szCs w:val="16"/>
              </w:rPr>
            </w:pPr>
            <w:r>
              <w:rPr>
                <w:color w:val="000000"/>
                <w:sz w:val="16"/>
                <w:szCs w:val="16"/>
              </w:rPr>
              <w:t xml:space="preserve">Podpora silné autentizace uživatelů – integrovaná podpora generátoru jednorázových hesel (OTP) – Token pro </w:t>
            </w:r>
            <w:proofErr w:type="spellStart"/>
            <w:r>
              <w:rPr>
                <w:color w:val="000000"/>
                <w:sz w:val="16"/>
                <w:szCs w:val="16"/>
              </w:rPr>
              <w:t>dvoufaktorovou</w:t>
            </w:r>
            <w:proofErr w:type="spellEnd"/>
            <w:r>
              <w:rPr>
                <w:color w:val="000000"/>
                <w:sz w:val="16"/>
                <w:szCs w:val="16"/>
              </w:rPr>
              <w:t xml:space="preserve"> autentizaci, podpora certifikátů pro ověření uživatelů</w:t>
            </w:r>
          </w:p>
        </w:tc>
        <w:tc>
          <w:tcPr>
            <w:tcW w:w="1451" w:type="dxa"/>
            <w:tcBorders>
              <w:top w:val="nil"/>
              <w:left w:val="nil"/>
              <w:bottom w:val="single" w:sz="4" w:space="0" w:color="000000"/>
              <w:right w:val="single" w:sz="4" w:space="0" w:color="000000"/>
            </w:tcBorders>
            <w:shd w:val="clear" w:color="auto" w:fill="auto"/>
            <w:vAlign w:val="center"/>
          </w:tcPr>
          <w:p w14:paraId="4CD514E3"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258F16EB"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34963ADD"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ED32BD"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5DC03860"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323FB229" w14:textId="77777777" w:rsidR="00C27172" w:rsidRDefault="00C62A0C" w:rsidP="00E0201B">
            <w:pPr>
              <w:spacing w:after="0" w:line="240" w:lineRule="auto"/>
              <w:rPr>
                <w:color w:val="000000"/>
                <w:sz w:val="16"/>
                <w:szCs w:val="16"/>
              </w:rPr>
            </w:pPr>
            <w:r>
              <w:rPr>
                <w:color w:val="000000"/>
                <w:sz w:val="16"/>
                <w:szCs w:val="16"/>
              </w:rPr>
              <w:t>Dynamické profily – možnost přiřadit konkrétní profil uživateli na základě jeho ověření.</w:t>
            </w:r>
          </w:p>
        </w:tc>
        <w:tc>
          <w:tcPr>
            <w:tcW w:w="1451" w:type="dxa"/>
            <w:tcBorders>
              <w:top w:val="nil"/>
              <w:left w:val="nil"/>
              <w:bottom w:val="single" w:sz="4" w:space="0" w:color="000000"/>
              <w:right w:val="single" w:sz="4" w:space="0" w:color="000000"/>
            </w:tcBorders>
            <w:shd w:val="clear" w:color="auto" w:fill="auto"/>
            <w:vAlign w:val="center"/>
          </w:tcPr>
          <w:p w14:paraId="50A2AF54"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0C2CFA97"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6E717D60"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5CF91F"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val="restart"/>
            <w:tcBorders>
              <w:top w:val="nil"/>
              <w:left w:val="single" w:sz="4" w:space="0" w:color="000000"/>
              <w:bottom w:val="single" w:sz="4" w:space="0" w:color="000000"/>
              <w:right w:val="single" w:sz="4" w:space="0" w:color="000000"/>
            </w:tcBorders>
            <w:shd w:val="clear" w:color="auto" w:fill="auto"/>
          </w:tcPr>
          <w:p w14:paraId="43CDBCA7" w14:textId="77777777" w:rsidR="00C27172" w:rsidRDefault="00C62A0C" w:rsidP="00E0201B">
            <w:pPr>
              <w:spacing w:after="0" w:line="240" w:lineRule="auto"/>
              <w:rPr>
                <w:color w:val="000000"/>
                <w:sz w:val="16"/>
                <w:szCs w:val="16"/>
              </w:rPr>
            </w:pPr>
            <w:r>
              <w:rPr>
                <w:color w:val="000000"/>
                <w:sz w:val="16"/>
                <w:szCs w:val="16"/>
              </w:rPr>
              <w:t xml:space="preserve">Dynamické </w:t>
            </w:r>
            <w:proofErr w:type="spellStart"/>
            <w:r>
              <w:rPr>
                <w:color w:val="000000"/>
                <w:sz w:val="16"/>
                <w:szCs w:val="16"/>
              </w:rPr>
              <w:t>routování</w:t>
            </w:r>
            <w:proofErr w:type="spellEnd"/>
          </w:p>
        </w:tc>
        <w:tc>
          <w:tcPr>
            <w:tcW w:w="4339" w:type="dxa"/>
            <w:tcBorders>
              <w:top w:val="nil"/>
              <w:left w:val="nil"/>
              <w:bottom w:val="single" w:sz="4" w:space="0" w:color="000000"/>
              <w:right w:val="single" w:sz="4" w:space="0" w:color="000000"/>
            </w:tcBorders>
            <w:shd w:val="clear" w:color="auto" w:fill="auto"/>
          </w:tcPr>
          <w:p w14:paraId="46CB3AD2" w14:textId="77777777" w:rsidR="00C27172" w:rsidRDefault="00C62A0C" w:rsidP="00E0201B">
            <w:pPr>
              <w:spacing w:after="0" w:line="240" w:lineRule="auto"/>
              <w:rPr>
                <w:color w:val="000000"/>
                <w:sz w:val="16"/>
                <w:szCs w:val="16"/>
              </w:rPr>
            </w:pPr>
            <w:r>
              <w:rPr>
                <w:color w:val="000000"/>
                <w:sz w:val="16"/>
                <w:szCs w:val="16"/>
              </w:rPr>
              <w:t>RIP, BGP, OSPF, IS-IS</w:t>
            </w:r>
          </w:p>
        </w:tc>
        <w:tc>
          <w:tcPr>
            <w:tcW w:w="1451" w:type="dxa"/>
            <w:tcBorders>
              <w:top w:val="nil"/>
              <w:left w:val="nil"/>
              <w:bottom w:val="single" w:sz="4" w:space="0" w:color="000000"/>
              <w:right w:val="single" w:sz="4" w:space="0" w:color="000000"/>
            </w:tcBorders>
            <w:shd w:val="clear" w:color="auto" w:fill="auto"/>
            <w:vAlign w:val="center"/>
          </w:tcPr>
          <w:p w14:paraId="7D9C6732"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742FF25B"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615A1D30"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E3B082"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43F71C9B"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7A1134AE" w14:textId="77777777" w:rsidR="00C27172" w:rsidRDefault="00C62A0C" w:rsidP="00E0201B">
            <w:pPr>
              <w:spacing w:after="0" w:line="240" w:lineRule="auto"/>
              <w:rPr>
                <w:color w:val="000000"/>
                <w:sz w:val="16"/>
                <w:szCs w:val="16"/>
              </w:rPr>
            </w:pPr>
            <w:proofErr w:type="spellStart"/>
            <w:r>
              <w:rPr>
                <w:color w:val="000000"/>
                <w:sz w:val="16"/>
                <w:szCs w:val="16"/>
              </w:rPr>
              <w:t>Policy</w:t>
            </w:r>
            <w:proofErr w:type="spellEnd"/>
            <w:r>
              <w:rPr>
                <w:color w:val="000000"/>
                <w:sz w:val="16"/>
                <w:szCs w:val="16"/>
              </w:rPr>
              <w:t xml:space="preserve"> </w:t>
            </w:r>
            <w:proofErr w:type="spellStart"/>
            <w:r>
              <w:rPr>
                <w:color w:val="000000"/>
                <w:sz w:val="16"/>
                <w:szCs w:val="16"/>
              </w:rPr>
              <w:t>routing</w:t>
            </w:r>
            <w:proofErr w:type="spellEnd"/>
          </w:p>
        </w:tc>
        <w:tc>
          <w:tcPr>
            <w:tcW w:w="1451" w:type="dxa"/>
            <w:tcBorders>
              <w:top w:val="nil"/>
              <w:left w:val="nil"/>
              <w:bottom w:val="single" w:sz="4" w:space="0" w:color="000000"/>
              <w:right w:val="single" w:sz="4" w:space="0" w:color="000000"/>
            </w:tcBorders>
            <w:shd w:val="clear" w:color="auto" w:fill="auto"/>
            <w:vAlign w:val="center"/>
          </w:tcPr>
          <w:p w14:paraId="011EF744"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1C00AF84"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2417393E"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1EB5A8"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0A2BCFE4"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4DD319D8" w14:textId="77777777" w:rsidR="00C27172" w:rsidRDefault="00C62A0C" w:rsidP="00E0201B">
            <w:pPr>
              <w:spacing w:after="0" w:line="240" w:lineRule="auto"/>
              <w:rPr>
                <w:color w:val="000000"/>
                <w:sz w:val="16"/>
                <w:szCs w:val="16"/>
              </w:rPr>
            </w:pPr>
            <w:proofErr w:type="spellStart"/>
            <w:r>
              <w:rPr>
                <w:color w:val="000000"/>
                <w:sz w:val="16"/>
                <w:szCs w:val="16"/>
              </w:rPr>
              <w:t>Traffic</w:t>
            </w:r>
            <w:proofErr w:type="spellEnd"/>
            <w:r>
              <w:rPr>
                <w:color w:val="000000"/>
                <w:sz w:val="16"/>
                <w:szCs w:val="16"/>
              </w:rPr>
              <w:t xml:space="preserve"> </w:t>
            </w:r>
            <w:proofErr w:type="spellStart"/>
            <w:r>
              <w:rPr>
                <w:color w:val="000000"/>
                <w:sz w:val="16"/>
                <w:szCs w:val="16"/>
              </w:rPr>
              <w:t>Shaping</w:t>
            </w:r>
            <w:proofErr w:type="spellEnd"/>
            <w:r>
              <w:rPr>
                <w:color w:val="000000"/>
                <w:sz w:val="16"/>
                <w:szCs w:val="16"/>
              </w:rPr>
              <w:t xml:space="preserve">, </w:t>
            </w:r>
            <w:proofErr w:type="spellStart"/>
            <w:r>
              <w:rPr>
                <w:color w:val="000000"/>
                <w:sz w:val="16"/>
                <w:szCs w:val="16"/>
              </w:rPr>
              <w:t>QoS</w:t>
            </w:r>
            <w:proofErr w:type="spellEnd"/>
            <w:r>
              <w:rPr>
                <w:color w:val="000000"/>
                <w:sz w:val="16"/>
                <w:szCs w:val="16"/>
              </w:rPr>
              <w:t xml:space="preserve"> s podporou DSCP markování a </w:t>
            </w:r>
            <w:proofErr w:type="spellStart"/>
            <w:r>
              <w:rPr>
                <w:color w:val="000000"/>
                <w:sz w:val="16"/>
                <w:szCs w:val="16"/>
              </w:rPr>
              <w:t>ToS</w:t>
            </w:r>
            <w:proofErr w:type="spellEnd"/>
          </w:p>
        </w:tc>
        <w:tc>
          <w:tcPr>
            <w:tcW w:w="1451" w:type="dxa"/>
            <w:tcBorders>
              <w:top w:val="nil"/>
              <w:left w:val="nil"/>
              <w:bottom w:val="single" w:sz="4" w:space="0" w:color="000000"/>
              <w:right w:val="single" w:sz="4" w:space="0" w:color="000000"/>
            </w:tcBorders>
            <w:shd w:val="clear" w:color="auto" w:fill="auto"/>
            <w:vAlign w:val="center"/>
          </w:tcPr>
          <w:p w14:paraId="36936044"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4EE0E0A7"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0F2F2609"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FBB972"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39060D8D"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3842AA79" w14:textId="77777777" w:rsidR="00C27172" w:rsidRDefault="00C62A0C" w:rsidP="00E0201B">
            <w:pPr>
              <w:spacing w:after="0" w:line="240" w:lineRule="auto"/>
              <w:rPr>
                <w:color w:val="000000"/>
                <w:sz w:val="16"/>
                <w:szCs w:val="16"/>
              </w:rPr>
            </w:pPr>
            <w:r>
              <w:rPr>
                <w:color w:val="000000"/>
                <w:sz w:val="16"/>
                <w:szCs w:val="16"/>
              </w:rPr>
              <w:t xml:space="preserve">Podpora </w:t>
            </w:r>
            <w:proofErr w:type="spellStart"/>
            <w:r>
              <w:rPr>
                <w:color w:val="000000"/>
                <w:sz w:val="16"/>
                <w:szCs w:val="16"/>
              </w:rPr>
              <w:t>VoIP</w:t>
            </w:r>
            <w:proofErr w:type="spellEnd"/>
            <w:r>
              <w:rPr>
                <w:color w:val="000000"/>
                <w:sz w:val="16"/>
                <w:szCs w:val="16"/>
              </w:rPr>
              <w:t xml:space="preserve">, SIP včetně zabezpečení, </w:t>
            </w:r>
            <w:proofErr w:type="spellStart"/>
            <w:r>
              <w:rPr>
                <w:color w:val="000000"/>
                <w:sz w:val="16"/>
                <w:szCs w:val="16"/>
              </w:rPr>
              <w:t>rate</w:t>
            </w:r>
            <w:proofErr w:type="spellEnd"/>
            <w:r>
              <w:rPr>
                <w:color w:val="000000"/>
                <w:sz w:val="16"/>
                <w:szCs w:val="16"/>
              </w:rPr>
              <w:t xml:space="preserve"> </w:t>
            </w:r>
            <w:proofErr w:type="spellStart"/>
            <w:r>
              <w:rPr>
                <w:color w:val="000000"/>
                <w:sz w:val="16"/>
                <w:szCs w:val="16"/>
              </w:rPr>
              <w:t>limitingu</w:t>
            </w:r>
            <w:proofErr w:type="spellEnd"/>
            <w:r>
              <w:rPr>
                <w:color w:val="000000"/>
                <w:sz w:val="16"/>
                <w:szCs w:val="16"/>
              </w:rPr>
              <w:t>, analýzy protokolu</w:t>
            </w:r>
          </w:p>
        </w:tc>
        <w:tc>
          <w:tcPr>
            <w:tcW w:w="1451" w:type="dxa"/>
            <w:tcBorders>
              <w:top w:val="nil"/>
              <w:left w:val="nil"/>
              <w:bottom w:val="single" w:sz="4" w:space="0" w:color="000000"/>
              <w:right w:val="single" w:sz="4" w:space="0" w:color="000000"/>
            </w:tcBorders>
            <w:shd w:val="clear" w:color="auto" w:fill="auto"/>
            <w:vAlign w:val="center"/>
          </w:tcPr>
          <w:p w14:paraId="7092AC09"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45DECB6E"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277843CB"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D2F067"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vMerge/>
            <w:tcBorders>
              <w:top w:val="nil"/>
              <w:left w:val="single" w:sz="4" w:space="0" w:color="000000"/>
              <w:bottom w:val="single" w:sz="4" w:space="0" w:color="000000"/>
              <w:right w:val="single" w:sz="4" w:space="0" w:color="000000"/>
            </w:tcBorders>
            <w:shd w:val="clear" w:color="auto" w:fill="auto"/>
          </w:tcPr>
          <w:p w14:paraId="1D5D5DB0"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4339" w:type="dxa"/>
            <w:tcBorders>
              <w:top w:val="nil"/>
              <w:left w:val="nil"/>
              <w:bottom w:val="single" w:sz="4" w:space="0" w:color="000000"/>
              <w:right w:val="single" w:sz="4" w:space="0" w:color="000000"/>
            </w:tcBorders>
            <w:shd w:val="clear" w:color="auto" w:fill="auto"/>
          </w:tcPr>
          <w:p w14:paraId="21DFDA3E" w14:textId="77777777" w:rsidR="00C27172" w:rsidRDefault="00C62A0C" w:rsidP="00E0201B">
            <w:pPr>
              <w:spacing w:after="0" w:line="240" w:lineRule="auto"/>
              <w:rPr>
                <w:color w:val="000000"/>
                <w:sz w:val="16"/>
                <w:szCs w:val="16"/>
              </w:rPr>
            </w:pPr>
            <w:r>
              <w:rPr>
                <w:color w:val="000000"/>
                <w:sz w:val="16"/>
                <w:szCs w:val="16"/>
              </w:rPr>
              <w:t xml:space="preserve">WAN optimalizace (optimalizace vybraných protokolů, byte </w:t>
            </w:r>
            <w:proofErr w:type="spellStart"/>
            <w:r>
              <w:rPr>
                <w:color w:val="000000"/>
                <w:sz w:val="16"/>
                <w:szCs w:val="16"/>
              </w:rPr>
              <w:t>chaching</w:t>
            </w:r>
            <w:proofErr w:type="spellEnd"/>
            <w:r>
              <w:rPr>
                <w:color w:val="000000"/>
                <w:sz w:val="16"/>
                <w:szCs w:val="16"/>
              </w:rPr>
              <w:t xml:space="preserve">), Web </w:t>
            </w:r>
            <w:proofErr w:type="spellStart"/>
            <w:r>
              <w:rPr>
                <w:color w:val="000000"/>
                <w:sz w:val="16"/>
                <w:szCs w:val="16"/>
              </w:rPr>
              <w:t>Cache</w:t>
            </w:r>
            <w:proofErr w:type="spellEnd"/>
            <w:r>
              <w:rPr>
                <w:color w:val="000000"/>
                <w:sz w:val="16"/>
                <w:szCs w:val="16"/>
              </w:rPr>
              <w:t>, Explicitní Proxy, Reverzní prózy, WCCP</w:t>
            </w:r>
          </w:p>
        </w:tc>
        <w:tc>
          <w:tcPr>
            <w:tcW w:w="1451" w:type="dxa"/>
            <w:tcBorders>
              <w:top w:val="nil"/>
              <w:left w:val="nil"/>
              <w:bottom w:val="single" w:sz="4" w:space="0" w:color="000000"/>
              <w:right w:val="single" w:sz="4" w:space="0" w:color="000000"/>
            </w:tcBorders>
            <w:shd w:val="clear" w:color="auto" w:fill="auto"/>
            <w:vAlign w:val="center"/>
          </w:tcPr>
          <w:p w14:paraId="23C443EF"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3B6EDF46"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7573BAA5"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CD8189"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tcBorders>
              <w:top w:val="nil"/>
              <w:left w:val="nil"/>
              <w:bottom w:val="single" w:sz="4" w:space="0" w:color="000000"/>
              <w:right w:val="single" w:sz="4" w:space="0" w:color="000000"/>
            </w:tcBorders>
            <w:shd w:val="clear" w:color="auto" w:fill="auto"/>
          </w:tcPr>
          <w:p w14:paraId="25EF46DA" w14:textId="77777777" w:rsidR="00C27172" w:rsidRDefault="00C62A0C" w:rsidP="00E0201B">
            <w:pPr>
              <w:spacing w:after="0" w:line="240" w:lineRule="auto"/>
              <w:rPr>
                <w:color w:val="000000"/>
                <w:sz w:val="16"/>
                <w:szCs w:val="16"/>
              </w:rPr>
            </w:pPr>
            <w:r>
              <w:rPr>
                <w:color w:val="000000"/>
                <w:sz w:val="16"/>
                <w:szCs w:val="16"/>
              </w:rPr>
              <w:t>Reporty</w:t>
            </w:r>
          </w:p>
        </w:tc>
        <w:tc>
          <w:tcPr>
            <w:tcW w:w="4339" w:type="dxa"/>
            <w:tcBorders>
              <w:top w:val="nil"/>
              <w:left w:val="nil"/>
              <w:bottom w:val="single" w:sz="4" w:space="0" w:color="000000"/>
              <w:right w:val="single" w:sz="4" w:space="0" w:color="000000"/>
            </w:tcBorders>
            <w:shd w:val="clear" w:color="auto" w:fill="auto"/>
          </w:tcPr>
          <w:p w14:paraId="677DEA1E" w14:textId="77777777" w:rsidR="00C27172" w:rsidRDefault="00C62A0C" w:rsidP="00E0201B">
            <w:pPr>
              <w:spacing w:after="0" w:line="240" w:lineRule="auto"/>
              <w:rPr>
                <w:color w:val="000000"/>
                <w:sz w:val="16"/>
                <w:szCs w:val="16"/>
              </w:rPr>
            </w:pPr>
            <w:r>
              <w:rPr>
                <w:color w:val="000000"/>
                <w:sz w:val="16"/>
                <w:szCs w:val="16"/>
              </w:rPr>
              <w:t>Integrované logování a reporting, možnost vytváření vlastních reportů</w:t>
            </w:r>
          </w:p>
        </w:tc>
        <w:tc>
          <w:tcPr>
            <w:tcW w:w="1451" w:type="dxa"/>
            <w:tcBorders>
              <w:top w:val="nil"/>
              <w:left w:val="nil"/>
              <w:bottom w:val="single" w:sz="4" w:space="0" w:color="000000"/>
              <w:right w:val="single" w:sz="4" w:space="0" w:color="000000"/>
            </w:tcBorders>
            <w:shd w:val="clear" w:color="auto" w:fill="auto"/>
            <w:vAlign w:val="center"/>
          </w:tcPr>
          <w:p w14:paraId="648B6154"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5221CAF3"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7E750596"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CC3B22"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tcBorders>
              <w:top w:val="nil"/>
              <w:left w:val="nil"/>
              <w:bottom w:val="single" w:sz="4" w:space="0" w:color="000000"/>
              <w:right w:val="single" w:sz="4" w:space="0" w:color="000000"/>
            </w:tcBorders>
            <w:shd w:val="clear" w:color="auto" w:fill="auto"/>
          </w:tcPr>
          <w:p w14:paraId="7D057678" w14:textId="77777777" w:rsidR="00C27172" w:rsidRDefault="00C62A0C" w:rsidP="00E0201B">
            <w:pPr>
              <w:spacing w:after="0" w:line="240" w:lineRule="auto"/>
              <w:rPr>
                <w:color w:val="000000"/>
                <w:sz w:val="16"/>
                <w:szCs w:val="16"/>
              </w:rPr>
            </w:pPr>
            <w:r>
              <w:rPr>
                <w:color w:val="000000"/>
                <w:sz w:val="16"/>
                <w:szCs w:val="16"/>
              </w:rPr>
              <w:t xml:space="preserve">SFP+ moduly a </w:t>
            </w:r>
            <w:proofErr w:type="spellStart"/>
            <w:r>
              <w:rPr>
                <w:color w:val="000000"/>
                <w:sz w:val="16"/>
                <w:szCs w:val="16"/>
              </w:rPr>
              <w:t>patch</w:t>
            </w:r>
            <w:proofErr w:type="spellEnd"/>
            <w:r>
              <w:rPr>
                <w:color w:val="000000"/>
                <w:sz w:val="16"/>
                <w:szCs w:val="16"/>
              </w:rPr>
              <w:t xml:space="preserve"> </w:t>
            </w:r>
            <w:proofErr w:type="spellStart"/>
            <w:r>
              <w:rPr>
                <w:color w:val="000000"/>
                <w:sz w:val="16"/>
                <w:szCs w:val="16"/>
              </w:rPr>
              <w:t>cordy</w:t>
            </w:r>
            <w:proofErr w:type="spellEnd"/>
          </w:p>
        </w:tc>
        <w:tc>
          <w:tcPr>
            <w:tcW w:w="4339" w:type="dxa"/>
            <w:tcBorders>
              <w:top w:val="nil"/>
              <w:left w:val="nil"/>
              <w:bottom w:val="single" w:sz="4" w:space="0" w:color="000000"/>
              <w:right w:val="single" w:sz="4" w:space="0" w:color="000000"/>
            </w:tcBorders>
            <w:shd w:val="clear" w:color="auto" w:fill="auto"/>
          </w:tcPr>
          <w:p w14:paraId="559EC1D1" w14:textId="77777777" w:rsidR="00C27172" w:rsidRDefault="00C62A0C" w:rsidP="00E0201B">
            <w:pPr>
              <w:spacing w:after="0" w:line="240" w:lineRule="auto"/>
              <w:rPr>
                <w:color w:val="000000"/>
                <w:sz w:val="16"/>
                <w:szCs w:val="16"/>
              </w:rPr>
            </w:pPr>
            <w:r>
              <w:rPr>
                <w:color w:val="000000"/>
                <w:sz w:val="16"/>
                <w:szCs w:val="16"/>
              </w:rPr>
              <w:t xml:space="preserve">Součástí dodávky jsou potřebné originální SFP+ moduly a optické/metalické propojovací kabely pro realizace díla. </w:t>
            </w:r>
          </w:p>
        </w:tc>
        <w:tc>
          <w:tcPr>
            <w:tcW w:w="1451" w:type="dxa"/>
            <w:tcBorders>
              <w:top w:val="nil"/>
              <w:left w:val="nil"/>
              <w:bottom w:val="single" w:sz="4" w:space="0" w:color="000000"/>
              <w:right w:val="single" w:sz="4" w:space="0" w:color="000000"/>
            </w:tcBorders>
            <w:shd w:val="clear" w:color="auto" w:fill="auto"/>
            <w:vAlign w:val="center"/>
          </w:tcPr>
          <w:p w14:paraId="467E623E"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798BACE7"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0368353B"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644C71" w14:textId="77777777" w:rsidR="00C27172" w:rsidRDefault="00C27172" w:rsidP="00E0201B">
            <w:pPr>
              <w:widowControl w:val="0"/>
              <w:pBdr>
                <w:top w:val="nil"/>
                <w:left w:val="nil"/>
                <w:bottom w:val="nil"/>
                <w:right w:val="nil"/>
                <w:between w:val="nil"/>
              </w:pBdr>
              <w:spacing w:after="0" w:line="276" w:lineRule="auto"/>
              <w:rPr>
                <w:color w:val="000000"/>
                <w:sz w:val="20"/>
                <w:szCs w:val="20"/>
              </w:rPr>
            </w:pPr>
          </w:p>
        </w:tc>
        <w:tc>
          <w:tcPr>
            <w:tcW w:w="2035" w:type="dxa"/>
            <w:tcBorders>
              <w:top w:val="nil"/>
              <w:left w:val="nil"/>
              <w:bottom w:val="single" w:sz="4" w:space="0" w:color="000000"/>
              <w:right w:val="single" w:sz="4" w:space="0" w:color="000000"/>
            </w:tcBorders>
            <w:shd w:val="clear" w:color="auto" w:fill="auto"/>
          </w:tcPr>
          <w:p w14:paraId="24D57C1F" w14:textId="77777777" w:rsidR="00C27172" w:rsidRDefault="00C62A0C" w:rsidP="00E0201B">
            <w:pPr>
              <w:spacing w:after="0" w:line="240" w:lineRule="auto"/>
              <w:rPr>
                <w:color w:val="000000"/>
                <w:sz w:val="16"/>
                <w:szCs w:val="16"/>
              </w:rPr>
            </w:pPr>
            <w:r>
              <w:rPr>
                <w:color w:val="000000"/>
                <w:sz w:val="16"/>
                <w:szCs w:val="16"/>
              </w:rPr>
              <w:t>Záruka</w:t>
            </w:r>
          </w:p>
        </w:tc>
        <w:tc>
          <w:tcPr>
            <w:tcW w:w="4339" w:type="dxa"/>
            <w:tcBorders>
              <w:top w:val="nil"/>
              <w:left w:val="nil"/>
              <w:bottom w:val="single" w:sz="4" w:space="0" w:color="000000"/>
              <w:right w:val="single" w:sz="4" w:space="0" w:color="000000"/>
            </w:tcBorders>
            <w:shd w:val="clear" w:color="auto" w:fill="auto"/>
          </w:tcPr>
          <w:p w14:paraId="2D076869" w14:textId="77777777" w:rsidR="00C27172" w:rsidRDefault="00C62A0C" w:rsidP="00E0201B">
            <w:pPr>
              <w:spacing w:after="0" w:line="240" w:lineRule="auto"/>
              <w:rPr>
                <w:color w:val="000000"/>
                <w:sz w:val="16"/>
                <w:szCs w:val="16"/>
              </w:rPr>
            </w:pPr>
            <w:r>
              <w:rPr>
                <w:color w:val="000000"/>
                <w:sz w:val="16"/>
                <w:szCs w:val="16"/>
              </w:rPr>
              <w:t xml:space="preserve">Záruka výrobce min. 60 měsíců v režimu 24x7 na HW, OS, firmware a kompletní bezpečnostní SW. SW musí obsahovat IPS, AV, Web </w:t>
            </w:r>
            <w:proofErr w:type="spellStart"/>
            <w:r>
              <w:rPr>
                <w:color w:val="000000"/>
                <w:sz w:val="16"/>
                <w:szCs w:val="16"/>
              </w:rPr>
              <w:t>Filtering</w:t>
            </w:r>
            <w:proofErr w:type="spellEnd"/>
            <w:r>
              <w:rPr>
                <w:color w:val="000000"/>
                <w:sz w:val="16"/>
                <w:szCs w:val="16"/>
              </w:rPr>
              <w:t xml:space="preserve"> a </w:t>
            </w:r>
            <w:proofErr w:type="spellStart"/>
            <w:r>
              <w:rPr>
                <w:color w:val="000000"/>
                <w:sz w:val="16"/>
                <w:szCs w:val="16"/>
              </w:rPr>
              <w:t>Antispam</w:t>
            </w:r>
            <w:proofErr w:type="spellEnd"/>
            <w:r>
              <w:rPr>
                <w:color w:val="000000"/>
                <w:sz w:val="16"/>
                <w:szCs w:val="16"/>
              </w:rPr>
              <w:t xml:space="preserve"> aktualizace. </w:t>
            </w:r>
          </w:p>
        </w:tc>
        <w:tc>
          <w:tcPr>
            <w:tcW w:w="1451" w:type="dxa"/>
            <w:tcBorders>
              <w:top w:val="nil"/>
              <w:left w:val="nil"/>
              <w:bottom w:val="single" w:sz="4" w:space="0" w:color="000000"/>
              <w:right w:val="single" w:sz="4" w:space="0" w:color="000000"/>
            </w:tcBorders>
            <w:shd w:val="clear" w:color="auto" w:fill="auto"/>
            <w:vAlign w:val="center"/>
          </w:tcPr>
          <w:p w14:paraId="103D5200" w14:textId="77777777" w:rsidR="00C27172" w:rsidRDefault="00C62A0C" w:rsidP="00E0201B">
            <w:pPr>
              <w:spacing w:after="0" w:line="240" w:lineRule="auto"/>
              <w:jc w:val="center"/>
              <w:rPr>
                <w:color w:val="000000"/>
                <w:sz w:val="20"/>
                <w:szCs w:val="20"/>
              </w:rPr>
            </w:pPr>
            <w:r>
              <w:rPr>
                <w:color w:val="000000"/>
                <w:sz w:val="20"/>
                <w:szCs w:val="20"/>
              </w:rPr>
              <w:t> </w:t>
            </w:r>
          </w:p>
        </w:tc>
        <w:tc>
          <w:tcPr>
            <w:tcW w:w="2829" w:type="dxa"/>
            <w:tcBorders>
              <w:top w:val="nil"/>
              <w:left w:val="nil"/>
              <w:bottom w:val="single" w:sz="4" w:space="0" w:color="000000"/>
              <w:right w:val="single" w:sz="4" w:space="0" w:color="000000"/>
            </w:tcBorders>
            <w:shd w:val="clear" w:color="auto" w:fill="FFFFFF"/>
            <w:vAlign w:val="center"/>
          </w:tcPr>
          <w:p w14:paraId="1B7F72EA" w14:textId="77777777" w:rsidR="00C27172" w:rsidRDefault="00C62A0C" w:rsidP="00E0201B">
            <w:pPr>
              <w:spacing w:after="0" w:line="240" w:lineRule="auto"/>
              <w:jc w:val="center"/>
              <w:rPr>
                <w:color w:val="000000"/>
                <w:sz w:val="20"/>
                <w:szCs w:val="20"/>
              </w:rPr>
            </w:pPr>
            <w:r>
              <w:rPr>
                <w:color w:val="000000"/>
                <w:sz w:val="20"/>
                <w:szCs w:val="20"/>
              </w:rPr>
              <w:t> </w:t>
            </w:r>
          </w:p>
        </w:tc>
      </w:tr>
      <w:tr w:rsidR="00C27172" w14:paraId="6055E5DF" w14:textId="77777777" w:rsidTr="00E0201B">
        <w:trPr>
          <w:trHeight w:val="251"/>
        </w:trPr>
        <w:tc>
          <w:tcPr>
            <w:tcW w:w="953"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14:paraId="406E2E8A" w14:textId="4E14DAE1" w:rsidR="00C27172" w:rsidRDefault="00C62A0C" w:rsidP="00E0201B">
            <w:pPr>
              <w:spacing w:after="0"/>
              <w:jc w:val="center"/>
              <w:rPr>
                <w:b/>
                <w:color w:val="000000"/>
                <w:sz w:val="16"/>
                <w:szCs w:val="16"/>
              </w:rPr>
            </w:pPr>
            <w:r>
              <w:rPr>
                <w:b/>
                <w:color w:val="000000"/>
                <w:sz w:val="16"/>
                <w:szCs w:val="16"/>
              </w:rPr>
              <w:t>B00</w:t>
            </w:r>
            <w:r w:rsidR="004C62EB">
              <w:rPr>
                <w:b/>
                <w:color w:val="000000"/>
                <w:sz w:val="16"/>
                <w:szCs w:val="16"/>
              </w:rPr>
              <w:t>2</w:t>
            </w:r>
          </w:p>
          <w:p w14:paraId="5DFC3E1F" w14:textId="77777777" w:rsidR="00C27172" w:rsidRDefault="00C27172" w:rsidP="00E0201B">
            <w:pPr>
              <w:spacing w:after="0"/>
              <w:jc w:val="center"/>
              <w:rPr>
                <w:b/>
                <w:color w:val="000000"/>
                <w:sz w:val="16"/>
                <w:szCs w:val="16"/>
              </w:rPr>
            </w:pPr>
          </w:p>
          <w:p w14:paraId="30E80ADF" w14:textId="330FF7B4" w:rsidR="00C27172" w:rsidRDefault="00C62A0C" w:rsidP="00E0201B">
            <w:pPr>
              <w:spacing w:after="0"/>
              <w:jc w:val="center"/>
              <w:rPr>
                <w:b/>
                <w:color w:val="000000"/>
                <w:sz w:val="16"/>
                <w:szCs w:val="16"/>
              </w:rPr>
            </w:pPr>
            <w:r>
              <w:rPr>
                <w:b/>
                <w:color w:val="000000"/>
                <w:sz w:val="16"/>
                <w:szCs w:val="16"/>
              </w:rPr>
              <w:t>Přístupové přepínače</w:t>
            </w:r>
            <w:r>
              <w:rPr>
                <w:b/>
                <w:color w:val="000000"/>
                <w:sz w:val="16"/>
                <w:szCs w:val="16"/>
              </w:rPr>
              <w:br/>
            </w:r>
            <w:r w:rsidR="004C62EB">
              <w:rPr>
                <w:b/>
                <w:color w:val="000000"/>
                <w:sz w:val="16"/>
                <w:szCs w:val="16"/>
              </w:rPr>
              <w:t>5</w:t>
            </w:r>
            <w:r>
              <w:rPr>
                <w:b/>
                <w:color w:val="000000"/>
                <w:sz w:val="16"/>
                <w:szCs w:val="16"/>
              </w:rPr>
              <w:t xml:space="preserve"> ks</w:t>
            </w: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50F5DE29" w14:textId="77777777" w:rsidR="00C27172" w:rsidRDefault="00C62A0C" w:rsidP="00E0201B">
            <w:pPr>
              <w:spacing w:after="0"/>
              <w:rPr>
                <w:b/>
                <w:color w:val="000000"/>
                <w:sz w:val="16"/>
                <w:szCs w:val="16"/>
              </w:rPr>
            </w:pPr>
            <w:r>
              <w:rPr>
                <w:color w:val="000000"/>
                <w:sz w:val="16"/>
                <w:szCs w:val="16"/>
              </w:rPr>
              <w:t>Základní parametry</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035899DF" w14:textId="77777777" w:rsidR="00C27172" w:rsidRDefault="00C62A0C" w:rsidP="00E0201B">
            <w:pPr>
              <w:spacing w:after="0"/>
              <w:ind w:left="708" w:hanging="708"/>
              <w:rPr>
                <w:color w:val="000000"/>
                <w:sz w:val="16"/>
                <w:szCs w:val="16"/>
              </w:rPr>
            </w:pPr>
            <w:r>
              <w:rPr>
                <w:color w:val="000000"/>
                <w:sz w:val="16"/>
                <w:szCs w:val="16"/>
              </w:rPr>
              <w:t>L2+ přepínač v rackovém provedení max. 1U</w:t>
            </w:r>
          </w:p>
        </w:tc>
        <w:tc>
          <w:tcPr>
            <w:tcW w:w="1451" w:type="dxa"/>
            <w:tcBorders>
              <w:top w:val="nil"/>
              <w:left w:val="nil"/>
              <w:bottom w:val="single" w:sz="4" w:space="0" w:color="000000"/>
              <w:right w:val="single" w:sz="4" w:space="0" w:color="000000"/>
            </w:tcBorders>
            <w:shd w:val="clear" w:color="auto" w:fill="auto"/>
            <w:vAlign w:val="center"/>
          </w:tcPr>
          <w:p w14:paraId="7913C4B8" w14:textId="77777777" w:rsidR="00C27172" w:rsidRDefault="00C62A0C" w:rsidP="00E0201B">
            <w:pPr>
              <w:spacing w:after="0"/>
              <w:rPr>
                <w:color w:val="000000"/>
                <w:sz w:val="16"/>
                <w:szCs w:val="16"/>
              </w:rPr>
            </w:pPr>
            <w:r>
              <w:rPr>
                <w:color w:val="000000"/>
                <w:sz w:val="16"/>
                <w:szCs w:val="16"/>
              </w:rPr>
              <w:t> </w:t>
            </w:r>
          </w:p>
        </w:tc>
        <w:tc>
          <w:tcPr>
            <w:tcW w:w="2829" w:type="dxa"/>
            <w:tcBorders>
              <w:top w:val="nil"/>
              <w:left w:val="nil"/>
              <w:bottom w:val="single" w:sz="4" w:space="0" w:color="000000"/>
              <w:right w:val="single" w:sz="8" w:space="0" w:color="000000"/>
            </w:tcBorders>
            <w:shd w:val="clear" w:color="auto" w:fill="auto"/>
            <w:vAlign w:val="center"/>
          </w:tcPr>
          <w:p w14:paraId="066EB657" w14:textId="77777777" w:rsidR="00C27172" w:rsidRDefault="00C62A0C" w:rsidP="00E0201B">
            <w:pPr>
              <w:spacing w:after="0"/>
            </w:pPr>
            <w:r>
              <w:rPr>
                <w:color w:val="000000"/>
                <w:sz w:val="16"/>
                <w:szCs w:val="16"/>
              </w:rPr>
              <w:t> </w:t>
            </w:r>
          </w:p>
        </w:tc>
      </w:tr>
      <w:tr w:rsidR="00C27172" w14:paraId="1FCB93B1" w14:textId="77777777" w:rsidTr="00E0201B">
        <w:trPr>
          <w:trHeight w:val="20"/>
        </w:trPr>
        <w:tc>
          <w:tcPr>
            <w:tcW w:w="953"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5A6073AD" w14:textId="77777777" w:rsidR="00C27172" w:rsidRDefault="00C27172" w:rsidP="00E0201B">
            <w:pPr>
              <w:widowControl w:val="0"/>
              <w:pBdr>
                <w:top w:val="nil"/>
                <w:left w:val="nil"/>
                <w:bottom w:val="nil"/>
                <w:right w:val="nil"/>
                <w:between w:val="nil"/>
              </w:pBdr>
              <w:spacing w:after="0" w:line="276" w:lineRule="auto"/>
            </w:pPr>
          </w:p>
        </w:tc>
        <w:tc>
          <w:tcPr>
            <w:tcW w:w="2035" w:type="dxa"/>
            <w:tcBorders>
              <w:top w:val="nil"/>
              <w:left w:val="nil"/>
              <w:bottom w:val="single" w:sz="4" w:space="0" w:color="000000"/>
              <w:right w:val="single" w:sz="4" w:space="0" w:color="000000"/>
            </w:tcBorders>
            <w:shd w:val="clear" w:color="auto" w:fill="auto"/>
            <w:vAlign w:val="center"/>
          </w:tcPr>
          <w:p w14:paraId="4142A19E" w14:textId="77777777" w:rsidR="00C27172" w:rsidRDefault="00C62A0C" w:rsidP="00E0201B">
            <w:pPr>
              <w:spacing w:after="0" w:line="240" w:lineRule="auto"/>
              <w:rPr>
                <w:color w:val="000000"/>
                <w:sz w:val="16"/>
                <w:szCs w:val="16"/>
              </w:rPr>
            </w:pPr>
            <w:r>
              <w:rPr>
                <w:color w:val="000000"/>
                <w:sz w:val="16"/>
                <w:szCs w:val="16"/>
              </w:rPr>
              <w:t>Porty</w:t>
            </w:r>
          </w:p>
        </w:tc>
        <w:tc>
          <w:tcPr>
            <w:tcW w:w="4339" w:type="dxa"/>
            <w:tcBorders>
              <w:top w:val="nil"/>
              <w:left w:val="nil"/>
              <w:bottom w:val="single" w:sz="4" w:space="0" w:color="000000"/>
              <w:right w:val="single" w:sz="4" w:space="0" w:color="000000"/>
            </w:tcBorders>
            <w:shd w:val="clear" w:color="auto" w:fill="auto"/>
            <w:vAlign w:val="center"/>
          </w:tcPr>
          <w:p w14:paraId="343F0836" w14:textId="77777777" w:rsidR="00C27172" w:rsidRDefault="00C62A0C" w:rsidP="00E0201B">
            <w:pPr>
              <w:spacing w:after="0"/>
              <w:rPr>
                <w:color w:val="000000"/>
                <w:sz w:val="16"/>
                <w:szCs w:val="16"/>
              </w:rPr>
            </w:pPr>
            <w:r>
              <w:rPr>
                <w:color w:val="000000"/>
                <w:sz w:val="16"/>
                <w:szCs w:val="16"/>
              </w:rPr>
              <w:t xml:space="preserve">min. 24x 10/100/1000Base-T RJ-45 porty + min. 4x 10 </w:t>
            </w:r>
            <w:proofErr w:type="spellStart"/>
            <w:r>
              <w:rPr>
                <w:color w:val="000000"/>
                <w:sz w:val="16"/>
                <w:szCs w:val="16"/>
              </w:rPr>
              <w:t>Gb</w:t>
            </w:r>
            <w:proofErr w:type="spellEnd"/>
            <w:r>
              <w:rPr>
                <w:color w:val="000000"/>
                <w:sz w:val="16"/>
                <w:szCs w:val="16"/>
              </w:rPr>
              <w:t xml:space="preserve">/s SFP+ porty </w:t>
            </w:r>
          </w:p>
        </w:tc>
        <w:tc>
          <w:tcPr>
            <w:tcW w:w="1451" w:type="dxa"/>
            <w:tcBorders>
              <w:top w:val="nil"/>
              <w:left w:val="nil"/>
              <w:bottom w:val="single" w:sz="4" w:space="0" w:color="000000"/>
              <w:right w:val="single" w:sz="4" w:space="0" w:color="000000"/>
            </w:tcBorders>
            <w:shd w:val="clear" w:color="auto" w:fill="auto"/>
            <w:vAlign w:val="center"/>
          </w:tcPr>
          <w:p w14:paraId="712AC2FA" w14:textId="77777777" w:rsidR="00C27172" w:rsidRDefault="00C62A0C" w:rsidP="00E0201B">
            <w:pPr>
              <w:spacing w:after="0"/>
              <w:rPr>
                <w:color w:val="000000"/>
                <w:sz w:val="16"/>
                <w:szCs w:val="16"/>
              </w:rPr>
            </w:pPr>
            <w:r>
              <w:rPr>
                <w:color w:val="000000"/>
                <w:sz w:val="16"/>
                <w:szCs w:val="16"/>
              </w:rPr>
              <w:t> </w:t>
            </w:r>
          </w:p>
        </w:tc>
        <w:tc>
          <w:tcPr>
            <w:tcW w:w="2829" w:type="dxa"/>
            <w:tcBorders>
              <w:top w:val="nil"/>
              <w:left w:val="nil"/>
              <w:bottom w:val="single" w:sz="4" w:space="0" w:color="000000"/>
              <w:right w:val="single" w:sz="8" w:space="0" w:color="000000"/>
            </w:tcBorders>
            <w:shd w:val="clear" w:color="auto" w:fill="auto"/>
            <w:vAlign w:val="center"/>
          </w:tcPr>
          <w:p w14:paraId="1086D5FA" w14:textId="77777777" w:rsidR="00C27172" w:rsidRDefault="00C62A0C" w:rsidP="00E0201B">
            <w:pPr>
              <w:spacing w:after="0"/>
              <w:rPr>
                <w:color w:val="000000"/>
                <w:sz w:val="16"/>
                <w:szCs w:val="16"/>
              </w:rPr>
            </w:pPr>
            <w:r>
              <w:rPr>
                <w:color w:val="000000"/>
                <w:sz w:val="16"/>
                <w:szCs w:val="16"/>
              </w:rPr>
              <w:t> </w:t>
            </w:r>
          </w:p>
        </w:tc>
      </w:tr>
      <w:tr w:rsidR="00C27172" w14:paraId="6F7173F7" w14:textId="77777777" w:rsidTr="00E0201B">
        <w:trPr>
          <w:trHeight w:val="20"/>
        </w:trPr>
        <w:tc>
          <w:tcPr>
            <w:tcW w:w="953"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5FEDA5CC"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nil"/>
              <w:left w:val="nil"/>
              <w:bottom w:val="single" w:sz="4" w:space="0" w:color="000000"/>
              <w:right w:val="single" w:sz="4" w:space="0" w:color="000000"/>
            </w:tcBorders>
            <w:shd w:val="clear" w:color="auto" w:fill="auto"/>
            <w:vAlign w:val="center"/>
          </w:tcPr>
          <w:p w14:paraId="3AFE5B4D" w14:textId="77777777" w:rsidR="00C27172" w:rsidRDefault="00C62A0C" w:rsidP="00E0201B">
            <w:pPr>
              <w:spacing w:after="0"/>
              <w:rPr>
                <w:color w:val="000000"/>
                <w:sz w:val="16"/>
                <w:szCs w:val="16"/>
              </w:rPr>
            </w:pPr>
            <w:r>
              <w:rPr>
                <w:color w:val="000000"/>
                <w:sz w:val="16"/>
                <w:szCs w:val="16"/>
              </w:rPr>
              <w:t>Propustnost</w:t>
            </w:r>
          </w:p>
        </w:tc>
        <w:tc>
          <w:tcPr>
            <w:tcW w:w="4339" w:type="dxa"/>
            <w:tcBorders>
              <w:top w:val="nil"/>
              <w:left w:val="nil"/>
              <w:bottom w:val="single" w:sz="4" w:space="0" w:color="000000"/>
              <w:right w:val="single" w:sz="4" w:space="0" w:color="000000"/>
            </w:tcBorders>
            <w:shd w:val="clear" w:color="auto" w:fill="auto"/>
            <w:vAlign w:val="center"/>
          </w:tcPr>
          <w:p w14:paraId="4B016ACB" w14:textId="77777777" w:rsidR="00C27172" w:rsidRDefault="00C62A0C" w:rsidP="00E0201B">
            <w:pPr>
              <w:spacing w:after="0"/>
              <w:rPr>
                <w:color w:val="000000"/>
                <w:sz w:val="16"/>
                <w:szCs w:val="16"/>
              </w:rPr>
            </w:pPr>
            <w:r>
              <w:rPr>
                <w:color w:val="000000"/>
                <w:sz w:val="16"/>
                <w:szCs w:val="16"/>
              </w:rPr>
              <w:t xml:space="preserve">přepínací kapacita min. 120 </w:t>
            </w:r>
            <w:proofErr w:type="spellStart"/>
            <w:r>
              <w:rPr>
                <w:color w:val="000000"/>
                <w:sz w:val="16"/>
                <w:szCs w:val="16"/>
              </w:rPr>
              <w:t>Gb</w:t>
            </w:r>
            <w:proofErr w:type="spellEnd"/>
            <w:r>
              <w:rPr>
                <w:color w:val="000000"/>
                <w:sz w:val="16"/>
                <w:szCs w:val="16"/>
              </w:rPr>
              <w:t>/s</w:t>
            </w:r>
          </w:p>
        </w:tc>
        <w:tc>
          <w:tcPr>
            <w:tcW w:w="1451" w:type="dxa"/>
            <w:tcBorders>
              <w:top w:val="nil"/>
              <w:left w:val="nil"/>
              <w:bottom w:val="single" w:sz="4" w:space="0" w:color="000000"/>
              <w:right w:val="single" w:sz="4" w:space="0" w:color="000000"/>
            </w:tcBorders>
            <w:shd w:val="clear" w:color="auto" w:fill="auto"/>
            <w:vAlign w:val="center"/>
          </w:tcPr>
          <w:p w14:paraId="106AD513" w14:textId="77777777" w:rsidR="00C27172" w:rsidRDefault="00C62A0C" w:rsidP="00E0201B">
            <w:pPr>
              <w:spacing w:after="0"/>
              <w:rPr>
                <w:color w:val="000000"/>
                <w:sz w:val="16"/>
                <w:szCs w:val="16"/>
              </w:rPr>
            </w:pPr>
            <w:r>
              <w:rPr>
                <w:color w:val="000000"/>
                <w:sz w:val="16"/>
                <w:szCs w:val="16"/>
              </w:rPr>
              <w:t> </w:t>
            </w:r>
          </w:p>
        </w:tc>
        <w:tc>
          <w:tcPr>
            <w:tcW w:w="2829" w:type="dxa"/>
            <w:tcBorders>
              <w:top w:val="nil"/>
              <w:left w:val="nil"/>
              <w:bottom w:val="single" w:sz="4" w:space="0" w:color="000000"/>
              <w:right w:val="single" w:sz="8" w:space="0" w:color="000000"/>
            </w:tcBorders>
            <w:shd w:val="clear" w:color="auto" w:fill="auto"/>
            <w:vAlign w:val="center"/>
          </w:tcPr>
          <w:p w14:paraId="6D7CFFE2" w14:textId="77777777" w:rsidR="00C27172" w:rsidRDefault="00C62A0C" w:rsidP="00E0201B">
            <w:pPr>
              <w:spacing w:after="0"/>
              <w:rPr>
                <w:color w:val="000000"/>
                <w:sz w:val="16"/>
                <w:szCs w:val="16"/>
              </w:rPr>
            </w:pPr>
            <w:r>
              <w:rPr>
                <w:color w:val="000000"/>
                <w:sz w:val="16"/>
                <w:szCs w:val="16"/>
              </w:rPr>
              <w:t> </w:t>
            </w:r>
          </w:p>
        </w:tc>
      </w:tr>
      <w:tr w:rsidR="00C27172" w14:paraId="48AA41BD" w14:textId="77777777" w:rsidTr="00E0201B">
        <w:trPr>
          <w:trHeight w:val="20"/>
        </w:trPr>
        <w:tc>
          <w:tcPr>
            <w:tcW w:w="953"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6E7AB61A"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nil"/>
              <w:left w:val="nil"/>
              <w:bottom w:val="single" w:sz="4" w:space="0" w:color="000000"/>
              <w:right w:val="single" w:sz="4" w:space="0" w:color="000000"/>
            </w:tcBorders>
            <w:shd w:val="clear" w:color="auto" w:fill="auto"/>
            <w:vAlign w:val="center"/>
          </w:tcPr>
          <w:p w14:paraId="74A8E885" w14:textId="77777777" w:rsidR="00C27172" w:rsidRDefault="00C62A0C" w:rsidP="00E0201B">
            <w:pPr>
              <w:spacing w:after="0"/>
              <w:rPr>
                <w:color w:val="000000"/>
                <w:sz w:val="16"/>
                <w:szCs w:val="16"/>
              </w:rPr>
            </w:pPr>
            <w:r>
              <w:rPr>
                <w:color w:val="000000"/>
                <w:sz w:val="16"/>
                <w:szCs w:val="16"/>
              </w:rPr>
              <w:t>Podpora protokolů</w:t>
            </w:r>
          </w:p>
        </w:tc>
        <w:tc>
          <w:tcPr>
            <w:tcW w:w="4339" w:type="dxa"/>
            <w:tcBorders>
              <w:top w:val="nil"/>
              <w:left w:val="nil"/>
              <w:bottom w:val="single" w:sz="4" w:space="0" w:color="000000"/>
              <w:right w:val="single" w:sz="4" w:space="0" w:color="000000"/>
            </w:tcBorders>
            <w:shd w:val="clear" w:color="auto" w:fill="auto"/>
            <w:vAlign w:val="center"/>
          </w:tcPr>
          <w:p w14:paraId="0EED37DF" w14:textId="77777777" w:rsidR="00C27172" w:rsidRDefault="00C62A0C" w:rsidP="00E0201B">
            <w:pPr>
              <w:spacing w:after="0"/>
              <w:rPr>
                <w:color w:val="000000"/>
                <w:sz w:val="16"/>
                <w:szCs w:val="16"/>
              </w:rPr>
            </w:pPr>
            <w:r>
              <w:rPr>
                <w:color w:val="000000"/>
                <w:sz w:val="16"/>
                <w:szCs w:val="16"/>
              </w:rPr>
              <w:t xml:space="preserve">podpora IPv6, </w:t>
            </w:r>
            <w:proofErr w:type="spellStart"/>
            <w:r>
              <w:rPr>
                <w:color w:val="000000"/>
                <w:sz w:val="16"/>
                <w:szCs w:val="16"/>
              </w:rPr>
              <w:t>Storm</w:t>
            </w:r>
            <w:proofErr w:type="spellEnd"/>
            <w:r>
              <w:rPr>
                <w:color w:val="000000"/>
                <w:sz w:val="16"/>
                <w:szCs w:val="16"/>
              </w:rPr>
              <w:t xml:space="preserve"> </w:t>
            </w:r>
            <w:proofErr w:type="spellStart"/>
            <w:r>
              <w:rPr>
                <w:color w:val="000000"/>
                <w:sz w:val="16"/>
                <w:szCs w:val="16"/>
              </w:rPr>
              <w:t>control</w:t>
            </w:r>
            <w:proofErr w:type="spellEnd"/>
            <w:r>
              <w:rPr>
                <w:color w:val="000000"/>
                <w:sz w:val="16"/>
                <w:szCs w:val="16"/>
              </w:rPr>
              <w:t xml:space="preserve">, </w:t>
            </w:r>
            <w:proofErr w:type="spellStart"/>
            <w:r>
              <w:rPr>
                <w:color w:val="000000"/>
                <w:sz w:val="16"/>
                <w:szCs w:val="16"/>
              </w:rPr>
              <w:t>Spanning</w:t>
            </w:r>
            <w:proofErr w:type="spellEnd"/>
            <w:r>
              <w:rPr>
                <w:color w:val="000000"/>
                <w:sz w:val="16"/>
                <w:szCs w:val="16"/>
              </w:rPr>
              <w:t xml:space="preserve"> </w:t>
            </w:r>
            <w:proofErr w:type="spellStart"/>
            <w:r>
              <w:rPr>
                <w:color w:val="000000"/>
                <w:sz w:val="16"/>
                <w:szCs w:val="16"/>
              </w:rPr>
              <w:t>tree</w:t>
            </w:r>
            <w:proofErr w:type="spellEnd"/>
            <w:r>
              <w:rPr>
                <w:color w:val="000000"/>
                <w:sz w:val="16"/>
                <w:szCs w:val="16"/>
              </w:rPr>
              <w:t xml:space="preserve"> </w:t>
            </w:r>
            <w:proofErr w:type="spellStart"/>
            <w:r>
              <w:rPr>
                <w:color w:val="000000"/>
                <w:sz w:val="16"/>
                <w:szCs w:val="16"/>
              </w:rPr>
              <w:t>protocol</w:t>
            </w:r>
            <w:proofErr w:type="spellEnd"/>
          </w:p>
        </w:tc>
        <w:tc>
          <w:tcPr>
            <w:tcW w:w="1451" w:type="dxa"/>
            <w:tcBorders>
              <w:top w:val="nil"/>
              <w:left w:val="nil"/>
              <w:bottom w:val="single" w:sz="4" w:space="0" w:color="000000"/>
              <w:right w:val="single" w:sz="4" w:space="0" w:color="000000"/>
            </w:tcBorders>
            <w:shd w:val="clear" w:color="auto" w:fill="auto"/>
            <w:vAlign w:val="center"/>
          </w:tcPr>
          <w:p w14:paraId="3D851BBC" w14:textId="77777777" w:rsidR="00C27172" w:rsidRDefault="00C27172" w:rsidP="00E0201B">
            <w:pPr>
              <w:spacing w:after="0"/>
              <w:rPr>
                <w:color w:val="000000"/>
                <w:sz w:val="16"/>
                <w:szCs w:val="16"/>
              </w:rPr>
            </w:pPr>
          </w:p>
        </w:tc>
        <w:tc>
          <w:tcPr>
            <w:tcW w:w="2829" w:type="dxa"/>
            <w:tcBorders>
              <w:top w:val="nil"/>
              <w:left w:val="nil"/>
              <w:bottom w:val="single" w:sz="4" w:space="0" w:color="000000"/>
              <w:right w:val="single" w:sz="8" w:space="0" w:color="000000"/>
            </w:tcBorders>
            <w:shd w:val="clear" w:color="auto" w:fill="auto"/>
            <w:vAlign w:val="center"/>
          </w:tcPr>
          <w:p w14:paraId="3685DE34" w14:textId="77777777" w:rsidR="00C27172" w:rsidRDefault="00C27172" w:rsidP="00E0201B">
            <w:pPr>
              <w:spacing w:after="0"/>
              <w:rPr>
                <w:color w:val="000000"/>
                <w:sz w:val="16"/>
                <w:szCs w:val="16"/>
              </w:rPr>
            </w:pPr>
          </w:p>
        </w:tc>
      </w:tr>
      <w:tr w:rsidR="00C27172" w14:paraId="469931F9" w14:textId="77777777" w:rsidTr="00E0201B">
        <w:trPr>
          <w:trHeight w:val="20"/>
        </w:trPr>
        <w:tc>
          <w:tcPr>
            <w:tcW w:w="953"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46A8C920"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nil"/>
              <w:left w:val="nil"/>
              <w:bottom w:val="single" w:sz="4" w:space="0" w:color="000000"/>
              <w:right w:val="single" w:sz="4" w:space="0" w:color="000000"/>
            </w:tcBorders>
            <w:shd w:val="clear" w:color="auto" w:fill="auto"/>
            <w:vAlign w:val="center"/>
          </w:tcPr>
          <w:p w14:paraId="5438A5D1" w14:textId="77777777" w:rsidR="00C27172" w:rsidRDefault="00C62A0C" w:rsidP="00E0201B">
            <w:pPr>
              <w:spacing w:after="0"/>
              <w:rPr>
                <w:color w:val="000000"/>
                <w:sz w:val="16"/>
                <w:szCs w:val="16"/>
              </w:rPr>
            </w:pPr>
            <w:r>
              <w:rPr>
                <w:color w:val="000000"/>
                <w:sz w:val="16"/>
                <w:szCs w:val="16"/>
              </w:rPr>
              <w:t>Správa</w:t>
            </w:r>
          </w:p>
        </w:tc>
        <w:tc>
          <w:tcPr>
            <w:tcW w:w="4339" w:type="dxa"/>
            <w:tcBorders>
              <w:top w:val="nil"/>
              <w:left w:val="nil"/>
              <w:bottom w:val="single" w:sz="4" w:space="0" w:color="000000"/>
              <w:right w:val="single" w:sz="4" w:space="0" w:color="000000"/>
            </w:tcBorders>
            <w:shd w:val="clear" w:color="auto" w:fill="auto"/>
            <w:vAlign w:val="center"/>
          </w:tcPr>
          <w:p w14:paraId="1C3E30EC" w14:textId="77777777" w:rsidR="00C27172" w:rsidRDefault="00C62A0C" w:rsidP="00E0201B">
            <w:pPr>
              <w:spacing w:after="0"/>
              <w:rPr>
                <w:color w:val="000000"/>
                <w:sz w:val="16"/>
                <w:szCs w:val="16"/>
              </w:rPr>
            </w:pPr>
            <w:r>
              <w:rPr>
                <w:color w:val="000000"/>
                <w:sz w:val="16"/>
                <w:szCs w:val="16"/>
              </w:rPr>
              <w:t>správa prostřednictvím kontroléru s plnou integrací (tj. kompletní správa prostřednictvím kontroléru a vyčítaní všech statusů do něj, vzdálený upgrade firmwaru z kontroléru)</w:t>
            </w:r>
          </w:p>
        </w:tc>
        <w:tc>
          <w:tcPr>
            <w:tcW w:w="1451" w:type="dxa"/>
            <w:tcBorders>
              <w:top w:val="nil"/>
              <w:left w:val="nil"/>
              <w:bottom w:val="single" w:sz="4" w:space="0" w:color="000000"/>
              <w:right w:val="single" w:sz="4" w:space="0" w:color="000000"/>
            </w:tcBorders>
            <w:shd w:val="clear" w:color="auto" w:fill="auto"/>
            <w:vAlign w:val="center"/>
          </w:tcPr>
          <w:p w14:paraId="18E79A17" w14:textId="77777777" w:rsidR="00C27172" w:rsidRDefault="00C62A0C" w:rsidP="00E0201B">
            <w:pPr>
              <w:spacing w:after="0"/>
              <w:rPr>
                <w:color w:val="000000"/>
                <w:sz w:val="16"/>
                <w:szCs w:val="16"/>
              </w:rPr>
            </w:pPr>
            <w:r>
              <w:rPr>
                <w:color w:val="000000"/>
                <w:sz w:val="16"/>
                <w:szCs w:val="16"/>
              </w:rPr>
              <w:t> </w:t>
            </w:r>
          </w:p>
        </w:tc>
        <w:tc>
          <w:tcPr>
            <w:tcW w:w="2829" w:type="dxa"/>
            <w:tcBorders>
              <w:top w:val="nil"/>
              <w:left w:val="nil"/>
              <w:bottom w:val="single" w:sz="4" w:space="0" w:color="000000"/>
              <w:right w:val="single" w:sz="8" w:space="0" w:color="000000"/>
            </w:tcBorders>
            <w:shd w:val="clear" w:color="auto" w:fill="auto"/>
            <w:vAlign w:val="center"/>
          </w:tcPr>
          <w:p w14:paraId="080F1B5B" w14:textId="77777777" w:rsidR="00C27172" w:rsidRDefault="00C62A0C" w:rsidP="00E0201B">
            <w:pPr>
              <w:spacing w:after="0"/>
              <w:rPr>
                <w:color w:val="000000"/>
                <w:sz w:val="16"/>
                <w:szCs w:val="16"/>
              </w:rPr>
            </w:pPr>
            <w:r>
              <w:rPr>
                <w:color w:val="000000"/>
                <w:sz w:val="16"/>
                <w:szCs w:val="16"/>
              </w:rPr>
              <w:t> </w:t>
            </w:r>
          </w:p>
        </w:tc>
      </w:tr>
      <w:tr w:rsidR="00C27172" w14:paraId="7E34EC8A" w14:textId="77777777" w:rsidTr="00E0201B">
        <w:trPr>
          <w:trHeight w:val="20"/>
        </w:trPr>
        <w:tc>
          <w:tcPr>
            <w:tcW w:w="953"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7E1EF4F8"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nil"/>
              <w:left w:val="nil"/>
              <w:bottom w:val="single" w:sz="4" w:space="0" w:color="000000"/>
              <w:right w:val="single" w:sz="4" w:space="0" w:color="000000"/>
            </w:tcBorders>
            <w:shd w:val="clear" w:color="auto" w:fill="auto"/>
            <w:vAlign w:val="center"/>
          </w:tcPr>
          <w:p w14:paraId="04A8D44B" w14:textId="77777777" w:rsidR="00C27172" w:rsidRDefault="00C62A0C" w:rsidP="00E0201B">
            <w:pPr>
              <w:spacing w:after="0"/>
              <w:rPr>
                <w:color w:val="000000"/>
                <w:sz w:val="16"/>
                <w:szCs w:val="16"/>
              </w:rPr>
            </w:pPr>
            <w:r>
              <w:rPr>
                <w:color w:val="000000"/>
                <w:sz w:val="16"/>
                <w:szCs w:val="16"/>
              </w:rPr>
              <w:t>Port management</w:t>
            </w:r>
          </w:p>
        </w:tc>
        <w:tc>
          <w:tcPr>
            <w:tcW w:w="4339" w:type="dxa"/>
            <w:tcBorders>
              <w:top w:val="nil"/>
              <w:left w:val="nil"/>
              <w:bottom w:val="single" w:sz="4" w:space="0" w:color="000000"/>
              <w:right w:val="single" w:sz="4" w:space="0" w:color="000000"/>
            </w:tcBorders>
            <w:shd w:val="clear" w:color="auto" w:fill="auto"/>
            <w:vAlign w:val="center"/>
          </w:tcPr>
          <w:p w14:paraId="5BE50102" w14:textId="77777777" w:rsidR="00C27172" w:rsidRDefault="00C62A0C" w:rsidP="00E0201B">
            <w:pPr>
              <w:spacing w:after="0"/>
              <w:rPr>
                <w:color w:val="000000"/>
                <w:sz w:val="16"/>
                <w:szCs w:val="16"/>
              </w:rPr>
            </w:pPr>
            <w:r>
              <w:rPr>
                <w:color w:val="000000"/>
                <w:sz w:val="16"/>
                <w:szCs w:val="16"/>
              </w:rPr>
              <w:t xml:space="preserve">rozšířený port management: VLAN, 802.1X autorizace, </w:t>
            </w:r>
            <w:proofErr w:type="spellStart"/>
            <w:r>
              <w:rPr>
                <w:color w:val="000000"/>
                <w:sz w:val="16"/>
                <w:szCs w:val="16"/>
              </w:rPr>
              <w:t>Radius</w:t>
            </w:r>
            <w:proofErr w:type="spellEnd"/>
            <w:r>
              <w:rPr>
                <w:color w:val="000000"/>
                <w:sz w:val="16"/>
                <w:szCs w:val="16"/>
              </w:rPr>
              <w:t xml:space="preserve"> VLAN, </w:t>
            </w:r>
            <w:proofErr w:type="spellStart"/>
            <w:r>
              <w:rPr>
                <w:color w:val="000000"/>
                <w:sz w:val="16"/>
                <w:szCs w:val="16"/>
              </w:rPr>
              <w:t>mirroring</w:t>
            </w:r>
            <w:proofErr w:type="spellEnd"/>
            <w:r>
              <w:rPr>
                <w:color w:val="000000"/>
                <w:sz w:val="16"/>
                <w:szCs w:val="16"/>
              </w:rPr>
              <w:t>, agregace portů, pojmenování portů</w:t>
            </w:r>
          </w:p>
        </w:tc>
        <w:tc>
          <w:tcPr>
            <w:tcW w:w="1451" w:type="dxa"/>
            <w:tcBorders>
              <w:top w:val="nil"/>
              <w:left w:val="nil"/>
              <w:bottom w:val="single" w:sz="4" w:space="0" w:color="000000"/>
              <w:right w:val="single" w:sz="4" w:space="0" w:color="000000"/>
            </w:tcBorders>
            <w:shd w:val="clear" w:color="auto" w:fill="auto"/>
            <w:vAlign w:val="center"/>
          </w:tcPr>
          <w:p w14:paraId="7B6499AB" w14:textId="77777777" w:rsidR="00C27172" w:rsidRDefault="00C62A0C" w:rsidP="00E0201B">
            <w:pPr>
              <w:spacing w:after="0"/>
              <w:rPr>
                <w:color w:val="000000"/>
                <w:sz w:val="16"/>
                <w:szCs w:val="16"/>
              </w:rPr>
            </w:pPr>
            <w:r>
              <w:rPr>
                <w:color w:val="000000"/>
                <w:sz w:val="16"/>
                <w:szCs w:val="16"/>
              </w:rPr>
              <w:t> </w:t>
            </w:r>
          </w:p>
        </w:tc>
        <w:tc>
          <w:tcPr>
            <w:tcW w:w="2829" w:type="dxa"/>
            <w:tcBorders>
              <w:top w:val="nil"/>
              <w:left w:val="nil"/>
              <w:bottom w:val="single" w:sz="4" w:space="0" w:color="000000"/>
              <w:right w:val="single" w:sz="8" w:space="0" w:color="000000"/>
            </w:tcBorders>
            <w:shd w:val="clear" w:color="auto" w:fill="auto"/>
            <w:vAlign w:val="center"/>
          </w:tcPr>
          <w:p w14:paraId="5D681D32" w14:textId="77777777" w:rsidR="00C27172" w:rsidRDefault="00C62A0C" w:rsidP="00E0201B">
            <w:pPr>
              <w:spacing w:after="0"/>
              <w:rPr>
                <w:color w:val="000000"/>
                <w:sz w:val="16"/>
                <w:szCs w:val="16"/>
              </w:rPr>
            </w:pPr>
            <w:r>
              <w:rPr>
                <w:color w:val="000000"/>
                <w:sz w:val="16"/>
                <w:szCs w:val="16"/>
              </w:rPr>
              <w:t> </w:t>
            </w:r>
          </w:p>
        </w:tc>
      </w:tr>
      <w:tr w:rsidR="00C27172" w14:paraId="31CE6921" w14:textId="77777777" w:rsidTr="00E0201B">
        <w:trPr>
          <w:trHeight w:val="20"/>
        </w:trPr>
        <w:tc>
          <w:tcPr>
            <w:tcW w:w="953"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4F63611E"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nil"/>
              <w:left w:val="nil"/>
              <w:bottom w:val="single" w:sz="4" w:space="0" w:color="000000"/>
              <w:right w:val="single" w:sz="4" w:space="0" w:color="000000"/>
            </w:tcBorders>
            <w:shd w:val="clear" w:color="auto" w:fill="auto"/>
            <w:vAlign w:val="center"/>
          </w:tcPr>
          <w:p w14:paraId="3291A6D2" w14:textId="77777777" w:rsidR="00C27172" w:rsidRDefault="00C62A0C" w:rsidP="00E0201B">
            <w:pPr>
              <w:spacing w:after="0"/>
              <w:rPr>
                <w:color w:val="000000"/>
                <w:sz w:val="16"/>
                <w:szCs w:val="16"/>
              </w:rPr>
            </w:pPr>
            <w:r>
              <w:rPr>
                <w:color w:val="000000"/>
                <w:sz w:val="16"/>
                <w:szCs w:val="16"/>
              </w:rPr>
              <w:t>VLAN</w:t>
            </w:r>
          </w:p>
        </w:tc>
        <w:tc>
          <w:tcPr>
            <w:tcW w:w="4339" w:type="dxa"/>
            <w:tcBorders>
              <w:top w:val="nil"/>
              <w:left w:val="nil"/>
              <w:bottom w:val="single" w:sz="4" w:space="0" w:color="000000"/>
              <w:right w:val="single" w:sz="4" w:space="0" w:color="000000"/>
            </w:tcBorders>
            <w:shd w:val="clear" w:color="auto" w:fill="auto"/>
            <w:vAlign w:val="center"/>
          </w:tcPr>
          <w:p w14:paraId="18B9A7D9" w14:textId="77777777" w:rsidR="00C27172" w:rsidRDefault="00C62A0C" w:rsidP="00E0201B">
            <w:pPr>
              <w:spacing w:after="0"/>
              <w:rPr>
                <w:color w:val="000000"/>
                <w:sz w:val="16"/>
                <w:szCs w:val="16"/>
              </w:rPr>
            </w:pPr>
            <w:r>
              <w:rPr>
                <w:color w:val="000000"/>
                <w:sz w:val="16"/>
                <w:szCs w:val="16"/>
              </w:rPr>
              <w:t>podpora VLAN, min. 500 aktivních VLAN současně (VLAN Group)</w:t>
            </w:r>
          </w:p>
        </w:tc>
        <w:tc>
          <w:tcPr>
            <w:tcW w:w="1451" w:type="dxa"/>
            <w:tcBorders>
              <w:top w:val="nil"/>
              <w:left w:val="nil"/>
              <w:bottom w:val="single" w:sz="4" w:space="0" w:color="000000"/>
              <w:right w:val="single" w:sz="4" w:space="0" w:color="000000"/>
            </w:tcBorders>
            <w:shd w:val="clear" w:color="auto" w:fill="auto"/>
            <w:vAlign w:val="center"/>
          </w:tcPr>
          <w:p w14:paraId="2568F657" w14:textId="77777777" w:rsidR="00C27172" w:rsidRDefault="00C62A0C" w:rsidP="00E0201B">
            <w:pPr>
              <w:spacing w:after="0"/>
              <w:rPr>
                <w:color w:val="000000"/>
                <w:sz w:val="16"/>
                <w:szCs w:val="16"/>
              </w:rPr>
            </w:pPr>
            <w:r>
              <w:rPr>
                <w:color w:val="000000"/>
                <w:sz w:val="16"/>
                <w:szCs w:val="16"/>
              </w:rPr>
              <w:t> </w:t>
            </w:r>
          </w:p>
        </w:tc>
        <w:tc>
          <w:tcPr>
            <w:tcW w:w="2829" w:type="dxa"/>
            <w:tcBorders>
              <w:top w:val="nil"/>
              <w:left w:val="nil"/>
              <w:bottom w:val="single" w:sz="4" w:space="0" w:color="000000"/>
              <w:right w:val="single" w:sz="8" w:space="0" w:color="000000"/>
            </w:tcBorders>
            <w:shd w:val="clear" w:color="auto" w:fill="auto"/>
            <w:vAlign w:val="center"/>
          </w:tcPr>
          <w:p w14:paraId="46BF3E86" w14:textId="77777777" w:rsidR="00C27172" w:rsidRDefault="00C62A0C" w:rsidP="00E0201B">
            <w:pPr>
              <w:spacing w:after="0"/>
              <w:rPr>
                <w:color w:val="000000"/>
                <w:sz w:val="16"/>
                <w:szCs w:val="16"/>
              </w:rPr>
            </w:pPr>
            <w:r>
              <w:rPr>
                <w:color w:val="000000"/>
                <w:sz w:val="16"/>
                <w:szCs w:val="16"/>
              </w:rPr>
              <w:t> </w:t>
            </w:r>
          </w:p>
        </w:tc>
      </w:tr>
      <w:tr w:rsidR="00C27172" w14:paraId="386F61C2" w14:textId="77777777" w:rsidTr="00E0201B">
        <w:trPr>
          <w:trHeight w:val="20"/>
        </w:trPr>
        <w:tc>
          <w:tcPr>
            <w:tcW w:w="953"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56A3F7A5"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nil"/>
              <w:left w:val="nil"/>
              <w:bottom w:val="single" w:sz="4" w:space="0" w:color="000000"/>
              <w:right w:val="single" w:sz="4" w:space="0" w:color="000000"/>
            </w:tcBorders>
            <w:shd w:val="clear" w:color="auto" w:fill="auto"/>
            <w:vAlign w:val="center"/>
          </w:tcPr>
          <w:p w14:paraId="6B605AEB" w14:textId="77777777" w:rsidR="00C27172" w:rsidRDefault="00C62A0C" w:rsidP="00E0201B">
            <w:pPr>
              <w:spacing w:after="0"/>
              <w:rPr>
                <w:color w:val="000000"/>
                <w:sz w:val="16"/>
                <w:szCs w:val="16"/>
              </w:rPr>
            </w:pPr>
            <w:r>
              <w:rPr>
                <w:color w:val="000000"/>
                <w:sz w:val="16"/>
                <w:szCs w:val="16"/>
              </w:rPr>
              <w:t>Ověřování uživatelů a zařízení</w:t>
            </w:r>
          </w:p>
        </w:tc>
        <w:tc>
          <w:tcPr>
            <w:tcW w:w="4339" w:type="dxa"/>
            <w:tcBorders>
              <w:top w:val="nil"/>
              <w:left w:val="nil"/>
              <w:bottom w:val="single" w:sz="4" w:space="0" w:color="000000"/>
              <w:right w:val="single" w:sz="4" w:space="0" w:color="000000"/>
            </w:tcBorders>
            <w:shd w:val="clear" w:color="auto" w:fill="auto"/>
            <w:vAlign w:val="center"/>
          </w:tcPr>
          <w:p w14:paraId="6A8CCB60" w14:textId="77777777" w:rsidR="00C27172" w:rsidRDefault="00C62A0C" w:rsidP="00E0201B">
            <w:pPr>
              <w:spacing w:after="0"/>
              <w:rPr>
                <w:color w:val="000000"/>
                <w:sz w:val="16"/>
                <w:szCs w:val="16"/>
              </w:rPr>
            </w:pPr>
            <w:r>
              <w:rPr>
                <w:color w:val="000000"/>
                <w:sz w:val="16"/>
                <w:szCs w:val="16"/>
              </w:rPr>
              <w:t xml:space="preserve">plná podpora 802.1X </w:t>
            </w:r>
          </w:p>
        </w:tc>
        <w:tc>
          <w:tcPr>
            <w:tcW w:w="1451" w:type="dxa"/>
            <w:tcBorders>
              <w:top w:val="nil"/>
              <w:left w:val="nil"/>
              <w:bottom w:val="single" w:sz="4" w:space="0" w:color="000000"/>
              <w:right w:val="single" w:sz="4" w:space="0" w:color="000000"/>
            </w:tcBorders>
            <w:shd w:val="clear" w:color="auto" w:fill="auto"/>
            <w:vAlign w:val="center"/>
          </w:tcPr>
          <w:p w14:paraId="36631232" w14:textId="77777777" w:rsidR="00C27172" w:rsidRDefault="00C62A0C" w:rsidP="00E0201B">
            <w:pPr>
              <w:spacing w:after="0"/>
              <w:rPr>
                <w:color w:val="000000"/>
                <w:sz w:val="16"/>
                <w:szCs w:val="16"/>
              </w:rPr>
            </w:pPr>
            <w:r>
              <w:rPr>
                <w:color w:val="000000"/>
                <w:sz w:val="16"/>
                <w:szCs w:val="16"/>
              </w:rPr>
              <w:t> </w:t>
            </w:r>
          </w:p>
        </w:tc>
        <w:tc>
          <w:tcPr>
            <w:tcW w:w="2829" w:type="dxa"/>
            <w:tcBorders>
              <w:top w:val="nil"/>
              <w:left w:val="nil"/>
              <w:bottom w:val="single" w:sz="4" w:space="0" w:color="000000"/>
              <w:right w:val="single" w:sz="8" w:space="0" w:color="000000"/>
            </w:tcBorders>
            <w:shd w:val="clear" w:color="auto" w:fill="auto"/>
            <w:vAlign w:val="center"/>
          </w:tcPr>
          <w:p w14:paraId="11BDC65C" w14:textId="77777777" w:rsidR="00C27172" w:rsidRDefault="00C62A0C" w:rsidP="00E0201B">
            <w:pPr>
              <w:spacing w:after="0"/>
              <w:rPr>
                <w:color w:val="000000"/>
                <w:sz w:val="16"/>
                <w:szCs w:val="16"/>
              </w:rPr>
            </w:pPr>
            <w:r>
              <w:rPr>
                <w:color w:val="000000"/>
                <w:sz w:val="16"/>
                <w:szCs w:val="16"/>
              </w:rPr>
              <w:t> </w:t>
            </w:r>
          </w:p>
        </w:tc>
      </w:tr>
      <w:tr w:rsidR="00C27172" w14:paraId="5F29C5DC" w14:textId="77777777" w:rsidTr="00E0201B">
        <w:trPr>
          <w:trHeight w:val="20"/>
        </w:trPr>
        <w:tc>
          <w:tcPr>
            <w:tcW w:w="953" w:type="dxa"/>
            <w:vMerge/>
            <w:tcBorders>
              <w:top w:val="single" w:sz="8" w:space="0" w:color="000000"/>
              <w:left w:val="single" w:sz="8" w:space="0" w:color="000000"/>
              <w:bottom w:val="single" w:sz="4" w:space="0" w:color="000000"/>
              <w:right w:val="single" w:sz="4" w:space="0" w:color="000000"/>
            </w:tcBorders>
            <w:shd w:val="clear" w:color="auto" w:fill="auto"/>
            <w:vAlign w:val="center"/>
          </w:tcPr>
          <w:p w14:paraId="24061B02"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nil"/>
              <w:left w:val="nil"/>
              <w:bottom w:val="single" w:sz="4" w:space="0" w:color="000000"/>
              <w:right w:val="single" w:sz="4" w:space="0" w:color="000000"/>
            </w:tcBorders>
            <w:shd w:val="clear" w:color="auto" w:fill="auto"/>
            <w:vAlign w:val="center"/>
          </w:tcPr>
          <w:p w14:paraId="1946D2CD" w14:textId="77777777" w:rsidR="00C27172" w:rsidRDefault="00C62A0C" w:rsidP="00E0201B">
            <w:pPr>
              <w:spacing w:after="0"/>
              <w:rPr>
                <w:color w:val="000000"/>
                <w:sz w:val="16"/>
                <w:szCs w:val="16"/>
              </w:rPr>
            </w:pPr>
            <w:r>
              <w:rPr>
                <w:color w:val="000000"/>
                <w:sz w:val="16"/>
                <w:szCs w:val="16"/>
              </w:rPr>
              <w:t xml:space="preserve">Záruka </w:t>
            </w:r>
          </w:p>
        </w:tc>
        <w:tc>
          <w:tcPr>
            <w:tcW w:w="4339" w:type="dxa"/>
            <w:tcBorders>
              <w:top w:val="nil"/>
              <w:left w:val="nil"/>
              <w:bottom w:val="single" w:sz="4" w:space="0" w:color="000000"/>
              <w:right w:val="single" w:sz="4" w:space="0" w:color="000000"/>
            </w:tcBorders>
            <w:shd w:val="clear" w:color="auto" w:fill="auto"/>
            <w:vAlign w:val="center"/>
          </w:tcPr>
          <w:p w14:paraId="4D11C95B" w14:textId="77777777" w:rsidR="00C27172" w:rsidRDefault="00C62A0C" w:rsidP="00E0201B">
            <w:pPr>
              <w:spacing w:after="0"/>
              <w:rPr>
                <w:color w:val="000000"/>
                <w:sz w:val="16"/>
                <w:szCs w:val="16"/>
              </w:rPr>
            </w:pPr>
            <w:r>
              <w:rPr>
                <w:color w:val="000000"/>
                <w:sz w:val="16"/>
                <w:szCs w:val="16"/>
              </w:rPr>
              <w:t>min. 60 měsíců poskytovaná výrobce zařízení, včetně nároku na nové verze firmware</w:t>
            </w:r>
          </w:p>
        </w:tc>
        <w:tc>
          <w:tcPr>
            <w:tcW w:w="1451" w:type="dxa"/>
            <w:tcBorders>
              <w:top w:val="nil"/>
              <w:left w:val="nil"/>
              <w:bottom w:val="single" w:sz="4" w:space="0" w:color="000000"/>
              <w:right w:val="single" w:sz="4" w:space="0" w:color="000000"/>
            </w:tcBorders>
            <w:shd w:val="clear" w:color="auto" w:fill="auto"/>
            <w:vAlign w:val="center"/>
          </w:tcPr>
          <w:p w14:paraId="3E667B74" w14:textId="77777777" w:rsidR="00C27172" w:rsidRDefault="00C62A0C" w:rsidP="00E0201B">
            <w:pPr>
              <w:spacing w:after="0"/>
              <w:rPr>
                <w:color w:val="000000"/>
                <w:sz w:val="16"/>
                <w:szCs w:val="16"/>
              </w:rPr>
            </w:pPr>
            <w:r>
              <w:rPr>
                <w:color w:val="000000"/>
                <w:sz w:val="16"/>
                <w:szCs w:val="16"/>
              </w:rPr>
              <w:t> </w:t>
            </w:r>
          </w:p>
        </w:tc>
        <w:tc>
          <w:tcPr>
            <w:tcW w:w="2829" w:type="dxa"/>
            <w:tcBorders>
              <w:top w:val="nil"/>
              <w:left w:val="nil"/>
              <w:bottom w:val="single" w:sz="4" w:space="0" w:color="000000"/>
              <w:right w:val="single" w:sz="8" w:space="0" w:color="000000"/>
            </w:tcBorders>
            <w:shd w:val="clear" w:color="auto" w:fill="auto"/>
            <w:vAlign w:val="center"/>
          </w:tcPr>
          <w:p w14:paraId="7C9AF158" w14:textId="77777777" w:rsidR="00C27172" w:rsidRDefault="00C62A0C" w:rsidP="00E0201B">
            <w:pPr>
              <w:spacing w:after="0"/>
              <w:rPr>
                <w:color w:val="000000"/>
                <w:sz w:val="16"/>
                <w:szCs w:val="16"/>
              </w:rPr>
            </w:pPr>
            <w:r>
              <w:rPr>
                <w:color w:val="000000"/>
                <w:sz w:val="16"/>
                <w:szCs w:val="16"/>
              </w:rPr>
              <w:t> </w:t>
            </w:r>
          </w:p>
        </w:tc>
      </w:tr>
      <w:tr w:rsidR="00C27172" w14:paraId="03BA5709" w14:textId="77777777" w:rsidTr="00E0201B">
        <w:trPr>
          <w:trHeight w:val="20"/>
        </w:trPr>
        <w:tc>
          <w:tcPr>
            <w:tcW w:w="953" w:type="dxa"/>
            <w:vMerge w:val="restart"/>
            <w:tcBorders>
              <w:top w:val="single" w:sz="4" w:space="0" w:color="000000"/>
              <w:left w:val="single" w:sz="8" w:space="0" w:color="000000"/>
              <w:bottom w:val="single" w:sz="4" w:space="0" w:color="000000"/>
              <w:right w:val="single" w:sz="4" w:space="0" w:color="000000"/>
            </w:tcBorders>
            <w:vAlign w:val="center"/>
          </w:tcPr>
          <w:p w14:paraId="29EF411F" w14:textId="3C2A2A5B" w:rsidR="00C27172" w:rsidRDefault="00C62A0C" w:rsidP="00E0201B">
            <w:pPr>
              <w:spacing w:after="0"/>
              <w:jc w:val="center"/>
              <w:rPr>
                <w:b/>
                <w:color w:val="000000"/>
                <w:sz w:val="16"/>
                <w:szCs w:val="16"/>
              </w:rPr>
            </w:pPr>
            <w:r>
              <w:rPr>
                <w:b/>
                <w:color w:val="000000"/>
                <w:sz w:val="16"/>
                <w:szCs w:val="16"/>
              </w:rPr>
              <w:t>B00</w:t>
            </w:r>
            <w:r w:rsidR="004C62EB">
              <w:rPr>
                <w:b/>
                <w:color w:val="000000"/>
                <w:sz w:val="16"/>
                <w:szCs w:val="16"/>
              </w:rPr>
              <w:t>3</w:t>
            </w:r>
          </w:p>
          <w:p w14:paraId="5AA21475" w14:textId="77777777" w:rsidR="00C27172" w:rsidRDefault="00C27172" w:rsidP="00E0201B">
            <w:pPr>
              <w:spacing w:after="0"/>
              <w:jc w:val="center"/>
              <w:rPr>
                <w:b/>
                <w:color w:val="000000"/>
                <w:sz w:val="16"/>
                <w:szCs w:val="16"/>
              </w:rPr>
            </w:pPr>
          </w:p>
          <w:p w14:paraId="16F7B050" w14:textId="77777777" w:rsidR="00C27172" w:rsidRDefault="00C62A0C" w:rsidP="00E0201B">
            <w:pPr>
              <w:spacing w:after="0"/>
              <w:jc w:val="center"/>
              <w:rPr>
                <w:b/>
                <w:color w:val="000000"/>
                <w:sz w:val="16"/>
                <w:szCs w:val="16"/>
                <w:highlight w:val="yellow"/>
              </w:rPr>
            </w:pPr>
            <w:r>
              <w:rPr>
                <w:b/>
                <w:color w:val="000000"/>
                <w:sz w:val="16"/>
                <w:szCs w:val="16"/>
              </w:rPr>
              <w:t xml:space="preserve">Přístupové přepínače s </w:t>
            </w:r>
            <w:proofErr w:type="spellStart"/>
            <w:r>
              <w:rPr>
                <w:b/>
                <w:color w:val="000000"/>
                <w:sz w:val="16"/>
                <w:szCs w:val="16"/>
              </w:rPr>
              <w:t>PoE</w:t>
            </w:r>
            <w:proofErr w:type="spellEnd"/>
            <w:r>
              <w:rPr>
                <w:b/>
                <w:color w:val="000000"/>
                <w:sz w:val="16"/>
                <w:szCs w:val="16"/>
              </w:rPr>
              <w:br/>
              <w:t>5 ks</w:t>
            </w: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37339E71" w14:textId="77777777" w:rsidR="00C27172" w:rsidRDefault="00C62A0C" w:rsidP="00E0201B">
            <w:pPr>
              <w:spacing w:after="0"/>
              <w:rPr>
                <w:color w:val="000000"/>
                <w:sz w:val="16"/>
                <w:szCs w:val="16"/>
              </w:rPr>
            </w:pPr>
            <w:r>
              <w:rPr>
                <w:color w:val="000000"/>
                <w:sz w:val="16"/>
                <w:szCs w:val="16"/>
              </w:rPr>
              <w:t>Základní parametry</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5252236D" w14:textId="77777777" w:rsidR="00C27172" w:rsidRDefault="00C62A0C" w:rsidP="00E0201B">
            <w:pPr>
              <w:spacing w:after="0"/>
              <w:rPr>
                <w:color w:val="000000"/>
                <w:sz w:val="16"/>
                <w:szCs w:val="16"/>
              </w:rPr>
            </w:pPr>
            <w:r>
              <w:rPr>
                <w:color w:val="000000"/>
                <w:sz w:val="16"/>
                <w:szCs w:val="16"/>
              </w:rPr>
              <w:t>L2+ přepínač v rackovém provedení max. 1U</w:t>
            </w:r>
          </w:p>
        </w:tc>
        <w:tc>
          <w:tcPr>
            <w:tcW w:w="1451" w:type="dxa"/>
            <w:tcBorders>
              <w:top w:val="nil"/>
              <w:left w:val="nil"/>
              <w:bottom w:val="single" w:sz="8" w:space="0" w:color="000000"/>
              <w:right w:val="single" w:sz="4" w:space="0" w:color="000000"/>
            </w:tcBorders>
            <w:shd w:val="clear" w:color="auto" w:fill="auto"/>
            <w:vAlign w:val="center"/>
          </w:tcPr>
          <w:p w14:paraId="3425E64A"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2D00689F" w14:textId="77777777" w:rsidR="00C27172" w:rsidRDefault="00C27172" w:rsidP="00E0201B">
            <w:pPr>
              <w:spacing w:after="0"/>
              <w:rPr>
                <w:color w:val="000000"/>
                <w:sz w:val="16"/>
                <w:szCs w:val="16"/>
              </w:rPr>
            </w:pPr>
          </w:p>
        </w:tc>
      </w:tr>
      <w:tr w:rsidR="00C27172" w14:paraId="30884523" w14:textId="77777777" w:rsidTr="00E0201B">
        <w:trPr>
          <w:trHeight w:val="20"/>
        </w:trPr>
        <w:tc>
          <w:tcPr>
            <w:tcW w:w="953" w:type="dxa"/>
            <w:vMerge/>
            <w:tcBorders>
              <w:top w:val="single" w:sz="4" w:space="0" w:color="000000"/>
              <w:left w:val="single" w:sz="8" w:space="0" w:color="000000"/>
              <w:bottom w:val="single" w:sz="4" w:space="0" w:color="000000"/>
              <w:right w:val="single" w:sz="4" w:space="0" w:color="000000"/>
            </w:tcBorders>
            <w:vAlign w:val="center"/>
          </w:tcPr>
          <w:p w14:paraId="1EA99B62"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6BBAD165" w14:textId="77777777" w:rsidR="00C27172" w:rsidRDefault="00C62A0C" w:rsidP="00E0201B">
            <w:pPr>
              <w:spacing w:after="0"/>
              <w:rPr>
                <w:color w:val="000000"/>
                <w:sz w:val="16"/>
                <w:szCs w:val="16"/>
              </w:rPr>
            </w:pPr>
            <w:r>
              <w:rPr>
                <w:color w:val="000000"/>
                <w:sz w:val="16"/>
                <w:szCs w:val="16"/>
              </w:rPr>
              <w:t>Porty</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790004E0" w14:textId="77777777" w:rsidR="00C27172" w:rsidRDefault="00C62A0C" w:rsidP="00E0201B">
            <w:pPr>
              <w:spacing w:after="0"/>
              <w:rPr>
                <w:color w:val="000000"/>
                <w:sz w:val="16"/>
                <w:szCs w:val="16"/>
              </w:rPr>
            </w:pPr>
            <w:r>
              <w:rPr>
                <w:color w:val="000000"/>
                <w:sz w:val="16"/>
                <w:szCs w:val="16"/>
              </w:rPr>
              <w:t xml:space="preserve">min. 24x 10/100/1000Base-T RJ-45 porty + min. 4x 10 </w:t>
            </w:r>
            <w:proofErr w:type="spellStart"/>
            <w:r>
              <w:rPr>
                <w:color w:val="000000"/>
                <w:sz w:val="16"/>
                <w:szCs w:val="16"/>
              </w:rPr>
              <w:t>Gb</w:t>
            </w:r>
            <w:proofErr w:type="spellEnd"/>
            <w:r>
              <w:rPr>
                <w:color w:val="000000"/>
                <w:sz w:val="16"/>
                <w:szCs w:val="16"/>
              </w:rPr>
              <w:t xml:space="preserve">/s SFP+ porty </w:t>
            </w:r>
          </w:p>
        </w:tc>
        <w:tc>
          <w:tcPr>
            <w:tcW w:w="1451" w:type="dxa"/>
            <w:tcBorders>
              <w:top w:val="nil"/>
              <w:left w:val="nil"/>
              <w:bottom w:val="single" w:sz="8" w:space="0" w:color="000000"/>
              <w:right w:val="single" w:sz="4" w:space="0" w:color="000000"/>
            </w:tcBorders>
            <w:shd w:val="clear" w:color="auto" w:fill="auto"/>
            <w:vAlign w:val="center"/>
          </w:tcPr>
          <w:p w14:paraId="10C808E1"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65094AD2" w14:textId="77777777" w:rsidR="00C27172" w:rsidRDefault="00C27172" w:rsidP="00E0201B">
            <w:pPr>
              <w:spacing w:after="0"/>
              <w:rPr>
                <w:color w:val="000000"/>
                <w:sz w:val="16"/>
                <w:szCs w:val="16"/>
              </w:rPr>
            </w:pPr>
          </w:p>
        </w:tc>
      </w:tr>
      <w:tr w:rsidR="00C27172" w14:paraId="18065288" w14:textId="77777777" w:rsidTr="00E0201B">
        <w:trPr>
          <w:trHeight w:val="20"/>
        </w:trPr>
        <w:tc>
          <w:tcPr>
            <w:tcW w:w="953" w:type="dxa"/>
            <w:vMerge/>
            <w:tcBorders>
              <w:top w:val="single" w:sz="4" w:space="0" w:color="000000"/>
              <w:left w:val="single" w:sz="8" w:space="0" w:color="000000"/>
              <w:bottom w:val="single" w:sz="4" w:space="0" w:color="000000"/>
              <w:right w:val="single" w:sz="4" w:space="0" w:color="000000"/>
            </w:tcBorders>
            <w:vAlign w:val="center"/>
          </w:tcPr>
          <w:p w14:paraId="76D12A4D"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5150BCF7" w14:textId="77777777" w:rsidR="00C27172" w:rsidRDefault="00C62A0C" w:rsidP="00E0201B">
            <w:pPr>
              <w:spacing w:after="0"/>
              <w:rPr>
                <w:color w:val="000000"/>
                <w:sz w:val="16"/>
                <w:szCs w:val="16"/>
              </w:rPr>
            </w:pPr>
            <w:proofErr w:type="spellStart"/>
            <w:r>
              <w:rPr>
                <w:color w:val="000000"/>
                <w:sz w:val="16"/>
                <w:szCs w:val="16"/>
              </w:rPr>
              <w:t>PoE</w:t>
            </w:r>
            <w:proofErr w:type="spellEnd"/>
          </w:p>
        </w:tc>
        <w:tc>
          <w:tcPr>
            <w:tcW w:w="4339" w:type="dxa"/>
            <w:tcBorders>
              <w:top w:val="single" w:sz="4" w:space="0" w:color="000000"/>
              <w:left w:val="nil"/>
              <w:bottom w:val="single" w:sz="8" w:space="0" w:color="000000"/>
              <w:right w:val="single" w:sz="4" w:space="0" w:color="000000"/>
            </w:tcBorders>
            <w:shd w:val="clear" w:color="auto" w:fill="auto"/>
            <w:vAlign w:val="center"/>
          </w:tcPr>
          <w:p w14:paraId="216E2646" w14:textId="77777777" w:rsidR="00C27172" w:rsidRDefault="00C62A0C" w:rsidP="00E0201B">
            <w:pPr>
              <w:spacing w:after="0"/>
              <w:rPr>
                <w:color w:val="000000"/>
                <w:sz w:val="16"/>
                <w:szCs w:val="16"/>
              </w:rPr>
            </w:pPr>
            <w:r>
              <w:rPr>
                <w:color w:val="000000"/>
                <w:sz w:val="16"/>
                <w:szCs w:val="16"/>
              </w:rPr>
              <w:t xml:space="preserve">Všechny RJ-45 porty s podporou </w:t>
            </w:r>
            <w:proofErr w:type="spellStart"/>
            <w:r>
              <w:rPr>
                <w:color w:val="000000"/>
                <w:sz w:val="16"/>
                <w:szCs w:val="16"/>
              </w:rPr>
              <w:t>PoE</w:t>
            </w:r>
            <w:proofErr w:type="spellEnd"/>
            <w:r>
              <w:rPr>
                <w:color w:val="000000"/>
                <w:sz w:val="16"/>
                <w:szCs w:val="16"/>
              </w:rPr>
              <w:t xml:space="preserve">+ napájení dle 802.3at, celkový </w:t>
            </w:r>
            <w:proofErr w:type="spellStart"/>
            <w:r>
              <w:rPr>
                <w:color w:val="000000"/>
                <w:sz w:val="16"/>
                <w:szCs w:val="16"/>
              </w:rPr>
              <w:t>PoE</w:t>
            </w:r>
            <w:proofErr w:type="spellEnd"/>
            <w:r>
              <w:rPr>
                <w:color w:val="000000"/>
                <w:sz w:val="16"/>
                <w:szCs w:val="16"/>
              </w:rPr>
              <w:t xml:space="preserve"> výkon min. 380W</w:t>
            </w:r>
          </w:p>
        </w:tc>
        <w:tc>
          <w:tcPr>
            <w:tcW w:w="1451" w:type="dxa"/>
            <w:tcBorders>
              <w:top w:val="nil"/>
              <w:left w:val="nil"/>
              <w:bottom w:val="single" w:sz="8" w:space="0" w:color="000000"/>
              <w:right w:val="single" w:sz="4" w:space="0" w:color="000000"/>
            </w:tcBorders>
            <w:shd w:val="clear" w:color="auto" w:fill="auto"/>
            <w:vAlign w:val="center"/>
          </w:tcPr>
          <w:p w14:paraId="19BF1D67"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53D7C751" w14:textId="77777777" w:rsidR="00C27172" w:rsidRDefault="00C27172" w:rsidP="00E0201B">
            <w:pPr>
              <w:spacing w:after="0"/>
              <w:rPr>
                <w:color w:val="000000"/>
                <w:sz w:val="16"/>
                <w:szCs w:val="16"/>
              </w:rPr>
            </w:pPr>
          </w:p>
        </w:tc>
      </w:tr>
      <w:tr w:rsidR="00C27172" w14:paraId="38962C0C" w14:textId="77777777" w:rsidTr="00E0201B">
        <w:trPr>
          <w:trHeight w:val="20"/>
        </w:trPr>
        <w:tc>
          <w:tcPr>
            <w:tcW w:w="953" w:type="dxa"/>
            <w:vMerge/>
            <w:tcBorders>
              <w:top w:val="single" w:sz="4" w:space="0" w:color="000000"/>
              <w:left w:val="single" w:sz="8" w:space="0" w:color="000000"/>
              <w:bottom w:val="single" w:sz="4" w:space="0" w:color="000000"/>
              <w:right w:val="single" w:sz="4" w:space="0" w:color="000000"/>
            </w:tcBorders>
            <w:vAlign w:val="center"/>
          </w:tcPr>
          <w:p w14:paraId="4598F8A8"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1888294A" w14:textId="77777777" w:rsidR="00C27172" w:rsidRDefault="00C62A0C" w:rsidP="00E0201B">
            <w:pPr>
              <w:spacing w:after="0"/>
              <w:rPr>
                <w:color w:val="000000"/>
                <w:sz w:val="16"/>
                <w:szCs w:val="16"/>
              </w:rPr>
            </w:pPr>
            <w:r>
              <w:rPr>
                <w:color w:val="000000"/>
                <w:sz w:val="16"/>
                <w:szCs w:val="16"/>
              </w:rPr>
              <w:t>Propustnost</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3AA4B0B5" w14:textId="77777777" w:rsidR="00C27172" w:rsidRDefault="00C62A0C" w:rsidP="00E0201B">
            <w:pPr>
              <w:spacing w:after="0"/>
              <w:rPr>
                <w:color w:val="000000"/>
                <w:sz w:val="16"/>
                <w:szCs w:val="16"/>
              </w:rPr>
            </w:pPr>
            <w:r>
              <w:rPr>
                <w:color w:val="000000"/>
                <w:sz w:val="16"/>
                <w:szCs w:val="16"/>
              </w:rPr>
              <w:t xml:space="preserve">přepínací kapacita min. 120 </w:t>
            </w:r>
            <w:proofErr w:type="spellStart"/>
            <w:r>
              <w:rPr>
                <w:color w:val="000000"/>
                <w:sz w:val="16"/>
                <w:szCs w:val="16"/>
              </w:rPr>
              <w:t>Gb</w:t>
            </w:r>
            <w:proofErr w:type="spellEnd"/>
            <w:r>
              <w:rPr>
                <w:color w:val="000000"/>
                <w:sz w:val="16"/>
                <w:szCs w:val="16"/>
              </w:rPr>
              <w:t>/s</w:t>
            </w:r>
          </w:p>
        </w:tc>
        <w:tc>
          <w:tcPr>
            <w:tcW w:w="1451" w:type="dxa"/>
            <w:tcBorders>
              <w:top w:val="nil"/>
              <w:left w:val="nil"/>
              <w:bottom w:val="single" w:sz="8" w:space="0" w:color="000000"/>
              <w:right w:val="single" w:sz="4" w:space="0" w:color="000000"/>
            </w:tcBorders>
            <w:shd w:val="clear" w:color="auto" w:fill="auto"/>
            <w:vAlign w:val="center"/>
          </w:tcPr>
          <w:p w14:paraId="5B1BEBC4"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59309A24" w14:textId="77777777" w:rsidR="00C27172" w:rsidRDefault="00C27172" w:rsidP="00E0201B">
            <w:pPr>
              <w:spacing w:after="0"/>
              <w:rPr>
                <w:color w:val="000000"/>
                <w:sz w:val="16"/>
                <w:szCs w:val="16"/>
              </w:rPr>
            </w:pPr>
          </w:p>
        </w:tc>
      </w:tr>
      <w:tr w:rsidR="00C27172" w14:paraId="280EF528" w14:textId="77777777" w:rsidTr="00E0201B">
        <w:trPr>
          <w:trHeight w:val="20"/>
        </w:trPr>
        <w:tc>
          <w:tcPr>
            <w:tcW w:w="953" w:type="dxa"/>
            <w:vMerge/>
            <w:tcBorders>
              <w:top w:val="single" w:sz="4" w:space="0" w:color="000000"/>
              <w:left w:val="single" w:sz="8" w:space="0" w:color="000000"/>
              <w:bottom w:val="single" w:sz="4" w:space="0" w:color="000000"/>
              <w:right w:val="single" w:sz="4" w:space="0" w:color="000000"/>
            </w:tcBorders>
            <w:vAlign w:val="center"/>
          </w:tcPr>
          <w:p w14:paraId="7424A172"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3C52917E" w14:textId="77777777" w:rsidR="00C27172" w:rsidRDefault="00C62A0C" w:rsidP="00E0201B">
            <w:pPr>
              <w:spacing w:after="0"/>
              <w:rPr>
                <w:color w:val="000000"/>
                <w:sz w:val="16"/>
                <w:szCs w:val="16"/>
              </w:rPr>
            </w:pPr>
            <w:r>
              <w:rPr>
                <w:color w:val="000000"/>
                <w:sz w:val="16"/>
                <w:szCs w:val="16"/>
              </w:rPr>
              <w:t>Podpora protokolů</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46A46B03" w14:textId="77777777" w:rsidR="00C27172" w:rsidRDefault="00C62A0C" w:rsidP="00E0201B">
            <w:pPr>
              <w:spacing w:after="0"/>
              <w:rPr>
                <w:color w:val="000000"/>
                <w:sz w:val="16"/>
                <w:szCs w:val="16"/>
              </w:rPr>
            </w:pPr>
            <w:r>
              <w:rPr>
                <w:color w:val="000000"/>
                <w:sz w:val="16"/>
                <w:szCs w:val="16"/>
              </w:rPr>
              <w:t xml:space="preserve">podpora IPv6, </w:t>
            </w:r>
            <w:proofErr w:type="spellStart"/>
            <w:r>
              <w:rPr>
                <w:color w:val="000000"/>
                <w:sz w:val="16"/>
                <w:szCs w:val="16"/>
              </w:rPr>
              <w:t>Storm</w:t>
            </w:r>
            <w:proofErr w:type="spellEnd"/>
            <w:r>
              <w:rPr>
                <w:color w:val="000000"/>
                <w:sz w:val="16"/>
                <w:szCs w:val="16"/>
              </w:rPr>
              <w:t xml:space="preserve"> </w:t>
            </w:r>
            <w:proofErr w:type="spellStart"/>
            <w:r>
              <w:rPr>
                <w:color w:val="000000"/>
                <w:sz w:val="16"/>
                <w:szCs w:val="16"/>
              </w:rPr>
              <w:t>control</w:t>
            </w:r>
            <w:proofErr w:type="spellEnd"/>
            <w:r>
              <w:rPr>
                <w:color w:val="000000"/>
                <w:sz w:val="16"/>
                <w:szCs w:val="16"/>
              </w:rPr>
              <w:t xml:space="preserve">, </w:t>
            </w:r>
            <w:proofErr w:type="spellStart"/>
            <w:r>
              <w:rPr>
                <w:color w:val="000000"/>
                <w:sz w:val="16"/>
                <w:szCs w:val="16"/>
              </w:rPr>
              <w:t>Spanning</w:t>
            </w:r>
            <w:proofErr w:type="spellEnd"/>
            <w:r>
              <w:rPr>
                <w:color w:val="000000"/>
                <w:sz w:val="16"/>
                <w:szCs w:val="16"/>
              </w:rPr>
              <w:t xml:space="preserve"> </w:t>
            </w:r>
            <w:proofErr w:type="spellStart"/>
            <w:r>
              <w:rPr>
                <w:color w:val="000000"/>
                <w:sz w:val="16"/>
                <w:szCs w:val="16"/>
              </w:rPr>
              <w:t>tree</w:t>
            </w:r>
            <w:proofErr w:type="spellEnd"/>
            <w:r>
              <w:rPr>
                <w:color w:val="000000"/>
                <w:sz w:val="16"/>
                <w:szCs w:val="16"/>
              </w:rPr>
              <w:t xml:space="preserve"> </w:t>
            </w:r>
            <w:proofErr w:type="spellStart"/>
            <w:r>
              <w:rPr>
                <w:color w:val="000000"/>
                <w:sz w:val="16"/>
                <w:szCs w:val="16"/>
              </w:rPr>
              <w:t>protocol</w:t>
            </w:r>
            <w:proofErr w:type="spellEnd"/>
          </w:p>
        </w:tc>
        <w:tc>
          <w:tcPr>
            <w:tcW w:w="1451" w:type="dxa"/>
            <w:tcBorders>
              <w:top w:val="nil"/>
              <w:left w:val="nil"/>
              <w:bottom w:val="single" w:sz="8" w:space="0" w:color="000000"/>
              <w:right w:val="single" w:sz="4" w:space="0" w:color="000000"/>
            </w:tcBorders>
            <w:shd w:val="clear" w:color="auto" w:fill="auto"/>
            <w:vAlign w:val="center"/>
          </w:tcPr>
          <w:p w14:paraId="2CAA1C92"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1516D5A6" w14:textId="77777777" w:rsidR="00C27172" w:rsidRDefault="00C27172" w:rsidP="00E0201B">
            <w:pPr>
              <w:spacing w:after="0"/>
              <w:rPr>
                <w:color w:val="000000"/>
                <w:sz w:val="16"/>
                <w:szCs w:val="16"/>
              </w:rPr>
            </w:pPr>
          </w:p>
        </w:tc>
      </w:tr>
      <w:tr w:rsidR="00C27172" w14:paraId="2F7B308D" w14:textId="77777777" w:rsidTr="00E0201B">
        <w:trPr>
          <w:trHeight w:val="20"/>
        </w:trPr>
        <w:tc>
          <w:tcPr>
            <w:tcW w:w="953" w:type="dxa"/>
            <w:vMerge/>
            <w:tcBorders>
              <w:top w:val="single" w:sz="4" w:space="0" w:color="000000"/>
              <w:left w:val="single" w:sz="8" w:space="0" w:color="000000"/>
              <w:bottom w:val="single" w:sz="4" w:space="0" w:color="000000"/>
              <w:right w:val="single" w:sz="4" w:space="0" w:color="000000"/>
            </w:tcBorders>
            <w:vAlign w:val="center"/>
          </w:tcPr>
          <w:p w14:paraId="60DFCDAE"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04E2775D" w14:textId="77777777" w:rsidR="00C27172" w:rsidRDefault="00C62A0C" w:rsidP="00E0201B">
            <w:pPr>
              <w:spacing w:after="0"/>
              <w:rPr>
                <w:color w:val="000000"/>
                <w:sz w:val="16"/>
                <w:szCs w:val="16"/>
              </w:rPr>
            </w:pPr>
            <w:r>
              <w:rPr>
                <w:color w:val="000000"/>
                <w:sz w:val="16"/>
                <w:szCs w:val="16"/>
              </w:rPr>
              <w:t>Správa</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7F09D484" w14:textId="77777777" w:rsidR="00C27172" w:rsidRDefault="00C62A0C" w:rsidP="00E0201B">
            <w:pPr>
              <w:spacing w:after="0"/>
              <w:rPr>
                <w:color w:val="000000"/>
                <w:sz w:val="16"/>
                <w:szCs w:val="16"/>
              </w:rPr>
            </w:pPr>
            <w:r>
              <w:rPr>
                <w:color w:val="000000"/>
                <w:sz w:val="16"/>
                <w:szCs w:val="16"/>
              </w:rPr>
              <w:t>správa prostřednictvím kontroléru s plnou integrací (tj. kompletní správa prostřednictvím kontroléru a vyčítaní všech statusů do něj, vzdálený upgrade firmwaru z kontroléru)</w:t>
            </w:r>
          </w:p>
        </w:tc>
        <w:tc>
          <w:tcPr>
            <w:tcW w:w="1451" w:type="dxa"/>
            <w:tcBorders>
              <w:top w:val="nil"/>
              <w:left w:val="nil"/>
              <w:bottom w:val="single" w:sz="8" w:space="0" w:color="000000"/>
              <w:right w:val="single" w:sz="4" w:space="0" w:color="000000"/>
            </w:tcBorders>
            <w:shd w:val="clear" w:color="auto" w:fill="auto"/>
            <w:vAlign w:val="center"/>
          </w:tcPr>
          <w:p w14:paraId="372AD2D3"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00E6C0B2" w14:textId="77777777" w:rsidR="00C27172" w:rsidRDefault="00C27172" w:rsidP="00E0201B">
            <w:pPr>
              <w:spacing w:after="0"/>
              <w:rPr>
                <w:color w:val="000000"/>
                <w:sz w:val="16"/>
                <w:szCs w:val="16"/>
              </w:rPr>
            </w:pPr>
          </w:p>
        </w:tc>
      </w:tr>
      <w:tr w:rsidR="00C27172" w14:paraId="7FDD60A9" w14:textId="77777777" w:rsidTr="00E0201B">
        <w:trPr>
          <w:trHeight w:val="20"/>
        </w:trPr>
        <w:tc>
          <w:tcPr>
            <w:tcW w:w="953" w:type="dxa"/>
            <w:vMerge/>
            <w:tcBorders>
              <w:top w:val="single" w:sz="4" w:space="0" w:color="000000"/>
              <w:left w:val="single" w:sz="8" w:space="0" w:color="000000"/>
              <w:bottom w:val="single" w:sz="4" w:space="0" w:color="000000"/>
              <w:right w:val="single" w:sz="4" w:space="0" w:color="000000"/>
            </w:tcBorders>
            <w:vAlign w:val="center"/>
          </w:tcPr>
          <w:p w14:paraId="24025A6E"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0953FEB3" w14:textId="77777777" w:rsidR="00C27172" w:rsidRDefault="00C62A0C" w:rsidP="00E0201B">
            <w:pPr>
              <w:spacing w:after="0"/>
              <w:rPr>
                <w:color w:val="000000"/>
                <w:sz w:val="16"/>
                <w:szCs w:val="16"/>
              </w:rPr>
            </w:pPr>
            <w:r>
              <w:rPr>
                <w:color w:val="000000"/>
                <w:sz w:val="16"/>
                <w:szCs w:val="16"/>
              </w:rPr>
              <w:t>Port management</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765ED4DB" w14:textId="77777777" w:rsidR="00C27172" w:rsidRDefault="00C62A0C" w:rsidP="00E0201B">
            <w:pPr>
              <w:spacing w:after="0"/>
              <w:rPr>
                <w:color w:val="000000"/>
                <w:sz w:val="16"/>
                <w:szCs w:val="16"/>
              </w:rPr>
            </w:pPr>
            <w:r>
              <w:rPr>
                <w:color w:val="000000"/>
                <w:sz w:val="16"/>
                <w:szCs w:val="16"/>
              </w:rPr>
              <w:t xml:space="preserve">rozšířený port management: VLAN, 802.1X autorizace, </w:t>
            </w:r>
            <w:proofErr w:type="spellStart"/>
            <w:r>
              <w:rPr>
                <w:color w:val="000000"/>
                <w:sz w:val="16"/>
                <w:szCs w:val="16"/>
              </w:rPr>
              <w:t>Radius</w:t>
            </w:r>
            <w:proofErr w:type="spellEnd"/>
            <w:r>
              <w:rPr>
                <w:color w:val="000000"/>
                <w:sz w:val="16"/>
                <w:szCs w:val="16"/>
              </w:rPr>
              <w:t xml:space="preserve"> VLAN, </w:t>
            </w:r>
            <w:proofErr w:type="spellStart"/>
            <w:r>
              <w:rPr>
                <w:color w:val="000000"/>
                <w:sz w:val="16"/>
                <w:szCs w:val="16"/>
              </w:rPr>
              <w:t>mirroring</w:t>
            </w:r>
            <w:proofErr w:type="spellEnd"/>
            <w:r>
              <w:rPr>
                <w:color w:val="000000"/>
                <w:sz w:val="16"/>
                <w:szCs w:val="16"/>
              </w:rPr>
              <w:t>, agregace portů, pojmenování portů</w:t>
            </w:r>
          </w:p>
        </w:tc>
        <w:tc>
          <w:tcPr>
            <w:tcW w:w="1451" w:type="dxa"/>
            <w:tcBorders>
              <w:top w:val="nil"/>
              <w:left w:val="nil"/>
              <w:bottom w:val="single" w:sz="8" w:space="0" w:color="000000"/>
              <w:right w:val="single" w:sz="4" w:space="0" w:color="000000"/>
            </w:tcBorders>
            <w:shd w:val="clear" w:color="auto" w:fill="auto"/>
            <w:vAlign w:val="center"/>
          </w:tcPr>
          <w:p w14:paraId="2F18C41E"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64287A01" w14:textId="77777777" w:rsidR="00C27172" w:rsidRDefault="00C27172" w:rsidP="00E0201B">
            <w:pPr>
              <w:spacing w:after="0"/>
              <w:rPr>
                <w:color w:val="000000"/>
                <w:sz w:val="16"/>
                <w:szCs w:val="16"/>
              </w:rPr>
            </w:pPr>
          </w:p>
        </w:tc>
      </w:tr>
      <w:tr w:rsidR="00C27172" w14:paraId="74D61472" w14:textId="77777777" w:rsidTr="00E0201B">
        <w:trPr>
          <w:trHeight w:val="20"/>
        </w:trPr>
        <w:tc>
          <w:tcPr>
            <w:tcW w:w="953" w:type="dxa"/>
            <w:vMerge/>
            <w:tcBorders>
              <w:top w:val="single" w:sz="4" w:space="0" w:color="000000"/>
              <w:left w:val="single" w:sz="8" w:space="0" w:color="000000"/>
              <w:bottom w:val="single" w:sz="4" w:space="0" w:color="000000"/>
              <w:right w:val="single" w:sz="4" w:space="0" w:color="000000"/>
            </w:tcBorders>
            <w:vAlign w:val="center"/>
          </w:tcPr>
          <w:p w14:paraId="6AD22D9A"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1C2C50AD" w14:textId="77777777" w:rsidR="00C27172" w:rsidRDefault="00C62A0C" w:rsidP="00E0201B">
            <w:pPr>
              <w:spacing w:after="0"/>
              <w:rPr>
                <w:color w:val="000000"/>
                <w:sz w:val="16"/>
                <w:szCs w:val="16"/>
              </w:rPr>
            </w:pPr>
            <w:r>
              <w:rPr>
                <w:color w:val="000000"/>
                <w:sz w:val="16"/>
                <w:szCs w:val="16"/>
              </w:rPr>
              <w:t>VLAN</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6B1FCDB1" w14:textId="77777777" w:rsidR="00C27172" w:rsidRDefault="00C62A0C" w:rsidP="00E0201B">
            <w:pPr>
              <w:spacing w:after="0"/>
              <w:rPr>
                <w:color w:val="000000"/>
                <w:sz w:val="16"/>
                <w:szCs w:val="16"/>
              </w:rPr>
            </w:pPr>
            <w:r>
              <w:rPr>
                <w:color w:val="000000"/>
                <w:sz w:val="16"/>
                <w:szCs w:val="16"/>
              </w:rPr>
              <w:t>podpora VLAN, min. 500 aktivních VLAN současně (VLAN Group)</w:t>
            </w:r>
          </w:p>
        </w:tc>
        <w:tc>
          <w:tcPr>
            <w:tcW w:w="1451" w:type="dxa"/>
            <w:tcBorders>
              <w:top w:val="nil"/>
              <w:left w:val="nil"/>
              <w:bottom w:val="single" w:sz="8" w:space="0" w:color="000000"/>
              <w:right w:val="single" w:sz="4" w:space="0" w:color="000000"/>
            </w:tcBorders>
            <w:shd w:val="clear" w:color="auto" w:fill="auto"/>
            <w:vAlign w:val="center"/>
          </w:tcPr>
          <w:p w14:paraId="3E22FF21"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5FA26A54" w14:textId="77777777" w:rsidR="00C27172" w:rsidRDefault="00C27172" w:rsidP="00E0201B">
            <w:pPr>
              <w:spacing w:after="0"/>
              <w:rPr>
                <w:color w:val="000000"/>
                <w:sz w:val="16"/>
                <w:szCs w:val="16"/>
              </w:rPr>
            </w:pPr>
          </w:p>
        </w:tc>
      </w:tr>
      <w:tr w:rsidR="00C27172" w14:paraId="1F6B00C8" w14:textId="77777777" w:rsidTr="00E0201B">
        <w:trPr>
          <w:trHeight w:val="20"/>
        </w:trPr>
        <w:tc>
          <w:tcPr>
            <w:tcW w:w="953" w:type="dxa"/>
            <w:vMerge/>
            <w:tcBorders>
              <w:top w:val="single" w:sz="4" w:space="0" w:color="000000"/>
              <w:left w:val="single" w:sz="8" w:space="0" w:color="000000"/>
              <w:bottom w:val="single" w:sz="4" w:space="0" w:color="000000"/>
              <w:right w:val="single" w:sz="4" w:space="0" w:color="000000"/>
            </w:tcBorders>
            <w:vAlign w:val="center"/>
          </w:tcPr>
          <w:p w14:paraId="53DB43E3"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1DC839A7" w14:textId="77777777" w:rsidR="00C27172" w:rsidRDefault="00C62A0C" w:rsidP="00E0201B">
            <w:pPr>
              <w:spacing w:after="0" w:line="240" w:lineRule="auto"/>
              <w:rPr>
                <w:color w:val="000000"/>
                <w:sz w:val="16"/>
                <w:szCs w:val="16"/>
              </w:rPr>
            </w:pPr>
            <w:r>
              <w:rPr>
                <w:color w:val="000000"/>
                <w:sz w:val="16"/>
                <w:szCs w:val="16"/>
              </w:rPr>
              <w:t>Ověřování uživatelů a zařízení</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25587B82" w14:textId="77777777" w:rsidR="00C27172" w:rsidRDefault="00C62A0C" w:rsidP="00E0201B">
            <w:pPr>
              <w:spacing w:after="0" w:line="240" w:lineRule="auto"/>
              <w:rPr>
                <w:color w:val="000000"/>
                <w:sz w:val="16"/>
                <w:szCs w:val="16"/>
              </w:rPr>
            </w:pPr>
            <w:r>
              <w:rPr>
                <w:color w:val="000000"/>
                <w:sz w:val="16"/>
                <w:szCs w:val="16"/>
              </w:rPr>
              <w:t xml:space="preserve">plná podpora 802.1X </w:t>
            </w:r>
          </w:p>
        </w:tc>
        <w:tc>
          <w:tcPr>
            <w:tcW w:w="1451" w:type="dxa"/>
            <w:tcBorders>
              <w:top w:val="nil"/>
              <w:left w:val="nil"/>
              <w:bottom w:val="single" w:sz="8" w:space="0" w:color="000000"/>
              <w:right w:val="single" w:sz="4" w:space="0" w:color="000000"/>
            </w:tcBorders>
            <w:shd w:val="clear" w:color="auto" w:fill="auto"/>
            <w:vAlign w:val="center"/>
          </w:tcPr>
          <w:p w14:paraId="4E86FAC6" w14:textId="77777777" w:rsidR="00C27172" w:rsidRDefault="00C27172" w:rsidP="00E0201B">
            <w:pPr>
              <w:spacing w:after="0" w:line="240" w:lineRule="auto"/>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2B4F61E3" w14:textId="77777777" w:rsidR="00C27172" w:rsidRDefault="00C27172" w:rsidP="00E0201B">
            <w:pPr>
              <w:spacing w:after="0" w:line="240" w:lineRule="auto"/>
              <w:rPr>
                <w:color w:val="000000"/>
                <w:sz w:val="16"/>
                <w:szCs w:val="16"/>
              </w:rPr>
            </w:pPr>
          </w:p>
        </w:tc>
      </w:tr>
      <w:tr w:rsidR="00C27172" w14:paraId="44D92FF7" w14:textId="77777777" w:rsidTr="00E0201B">
        <w:trPr>
          <w:trHeight w:val="20"/>
        </w:trPr>
        <w:tc>
          <w:tcPr>
            <w:tcW w:w="953" w:type="dxa"/>
            <w:vMerge/>
            <w:tcBorders>
              <w:top w:val="single" w:sz="4" w:space="0" w:color="000000"/>
              <w:left w:val="single" w:sz="8" w:space="0" w:color="000000"/>
              <w:bottom w:val="single" w:sz="4" w:space="0" w:color="000000"/>
              <w:right w:val="single" w:sz="4" w:space="0" w:color="000000"/>
            </w:tcBorders>
            <w:vAlign w:val="center"/>
          </w:tcPr>
          <w:p w14:paraId="6709BEC9"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7BE925D1" w14:textId="77777777" w:rsidR="00C27172" w:rsidRDefault="00C62A0C" w:rsidP="00E0201B">
            <w:pPr>
              <w:spacing w:after="0"/>
              <w:rPr>
                <w:color w:val="000000"/>
                <w:sz w:val="16"/>
                <w:szCs w:val="16"/>
              </w:rPr>
            </w:pPr>
            <w:r>
              <w:rPr>
                <w:color w:val="000000"/>
                <w:sz w:val="16"/>
                <w:szCs w:val="16"/>
              </w:rPr>
              <w:t xml:space="preserve">Záruka </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3A5CCC58" w14:textId="77777777" w:rsidR="00C27172" w:rsidRDefault="00C62A0C" w:rsidP="00E0201B">
            <w:pPr>
              <w:spacing w:after="0"/>
              <w:rPr>
                <w:color w:val="000000"/>
                <w:sz w:val="16"/>
                <w:szCs w:val="16"/>
              </w:rPr>
            </w:pPr>
            <w:r>
              <w:rPr>
                <w:color w:val="000000"/>
                <w:sz w:val="16"/>
                <w:szCs w:val="16"/>
              </w:rPr>
              <w:t>min. 60 měsíců poskytovaná výrobce zařízení, včetně nároku na nové verze firmware</w:t>
            </w:r>
          </w:p>
        </w:tc>
        <w:tc>
          <w:tcPr>
            <w:tcW w:w="1451" w:type="dxa"/>
            <w:tcBorders>
              <w:top w:val="nil"/>
              <w:left w:val="nil"/>
              <w:bottom w:val="single" w:sz="8" w:space="0" w:color="000000"/>
              <w:right w:val="single" w:sz="4" w:space="0" w:color="000000"/>
            </w:tcBorders>
            <w:shd w:val="clear" w:color="auto" w:fill="auto"/>
            <w:vAlign w:val="center"/>
          </w:tcPr>
          <w:p w14:paraId="15182AE8"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5B32BF13" w14:textId="77777777" w:rsidR="00C27172" w:rsidRDefault="00C27172" w:rsidP="00E0201B">
            <w:pPr>
              <w:spacing w:after="0"/>
              <w:rPr>
                <w:color w:val="000000"/>
                <w:sz w:val="16"/>
                <w:szCs w:val="16"/>
              </w:rPr>
            </w:pPr>
          </w:p>
        </w:tc>
      </w:tr>
      <w:tr w:rsidR="00C27172" w14:paraId="1E26EA1B" w14:textId="77777777" w:rsidTr="00E0201B">
        <w:trPr>
          <w:trHeight w:val="20"/>
        </w:trPr>
        <w:tc>
          <w:tcPr>
            <w:tcW w:w="953" w:type="dxa"/>
            <w:vMerge w:val="restart"/>
            <w:tcBorders>
              <w:left w:val="single" w:sz="8" w:space="0" w:color="000000"/>
              <w:right w:val="single" w:sz="4" w:space="0" w:color="000000"/>
            </w:tcBorders>
            <w:vAlign w:val="center"/>
          </w:tcPr>
          <w:p w14:paraId="64D9857E" w14:textId="5872174F" w:rsidR="00C27172" w:rsidRDefault="00C62A0C" w:rsidP="00E0201B">
            <w:pPr>
              <w:spacing w:after="0"/>
              <w:jc w:val="center"/>
              <w:rPr>
                <w:b/>
                <w:color w:val="000000"/>
                <w:sz w:val="16"/>
                <w:szCs w:val="16"/>
              </w:rPr>
            </w:pPr>
            <w:r>
              <w:rPr>
                <w:b/>
                <w:color w:val="000000"/>
                <w:sz w:val="16"/>
                <w:szCs w:val="16"/>
              </w:rPr>
              <w:t>B00</w:t>
            </w:r>
            <w:r w:rsidR="004C62EB">
              <w:rPr>
                <w:b/>
                <w:color w:val="000000"/>
                <w:sz w:val="16"/>
                <w:szCs w:val="16"/>
              </w:rPr>
              <w:t>4</w:t>
            </w:r>
          </w:p>
          <w:p w14:paraId="07E30EF0" w14:textId="77777777" w:rsidR="00C27172" w:rsidRDefault="00C27172" w:rsidP="00E0201B">
            <w:pPr>
              <w:spacing w:after="0"/>
              <w:jc w:val="center"/>
              <w:rPr>
                <w:b/>
                <w:color w:val="000000"/>
                <w:sz w:val="16"/>
                <w:szCs w:val="16"/>
              </w:rPr>
            </w:pPr>
          </w:p>
          <w:p w14:paraId="2CC0D0B3" w14:textId="77777777" w:rsidR="00C27172" w:rsidRDefault="00C62A0C" w:rsidP="00E0201B">
            <w:pPr>
              <w:spacing w:after="0"/>
              <w:jc w:val="center"/>
              <w:rPr>
                <w:b/>
                <w:color w:val="000000"/>
                <w:sz w:val="16"/>
                <w:szCs w:val="16"/>
              </w:rPr>
            </w:pPr>
            <w:r>
              <w:rPr>
                <w:b/>
                <w:color w:val="000000"/>
                <w:sz w:val="16"/>
                <w:szCs w:val="16"/>
              </w:rPr>
              <w:t>Kontrolér</w:t>
            </w:r>
          </w:p>
          <w:p w14:paraId="7C132FC0" w14:textId="77777777" w:rsidR="00C27172" w:rsidRDefault="00C62A0C" w:rsidP="00E0201B">
            <w:pPr>
              <w:spacing w:after="0"/>
              <w:jc w:val="center"/>
              <w:rPr>
                <w:b/>
                <w:color w:val="000000"/>
                <w:sz w:val="16"/>
                <w:szCs w:val="16"/>
              </w:rPr>
            </w:pPr>
            <w:r>
              <w:rPr>
                <w:b/>
                <w:color w:val="000000"/>
                <w:sz w:val="16"/>
                <w:szCs w:val="16"/>
              </w:rPr>
              <w:t>1 ks</w:t>
            </w: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071BD8F5" w14:textId="77777777" w:rsidR="00C27172" w:rsidRDefault="00C62A0C" w:rsidP="00E0201B">
            <w:pPr>
              <w:spacing w:after="0"/>
              <w:rPr>
                <w:b/>
                <w:color w:val="000000"/>
                <w:sz w:val="16"/>
                <w:szCs w:val="16"/>
              </w:rPr>
            </w:pPr>
            <w:r>
              <w:rPr>
                <w:color w:val="000000"/>
                <w:sz w:val="16"/>
                <w:szCs w:val="16"/>
              </w:rPr>
              <w:t>Základní funkce</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525EDA63" w14:textId="77777777" w:rsidR="00C27172" w:rsidRDefault="00C62A0C" w:rsidP="00E0201B">
            <w:pPr>
              <w:spacing w:after="0"/>
              <w:rPr>
                <w:color w:val="000000"/>
                <w:sz w:val="16"/>
                <w:szCs w:val="16"/>
              </w:rPr>
            </w:pPr>
            <w:r>
              <w:rPr>
                <w:color w:val="000000"/>
                <w:sz w:val="16"/>
                <w:szCs w:val="16"/>
              </w:rPr>
              <w:t xml:space="preserve">Kontrolér je určený pro řízení a správu </w:t>
            </w:r>
            <w:proofErr w:type="spellStart"/>
            <w:r>
              <w:rPr>
                <w:color w:val="000000"/>
                <w:sz w:val="16"/>
                <w:szCs w:val="16"/>
              </w:rPr>
              <w:t>switchů</w:t>
            </w:r>
            <w:proofErr w:type="spellEnd"/>
            <w:r>
              <w:rPr>
                <w:color w:val="000000"/>
                <w:sz w:val="16"/>
                <w:szCs w:val="16"/>
              </w:rPr>
              <w:t xml:space="preserve"> a </w:t>
            </w:r>
            <w:proofErr w:type="spellStart"/>
            <w:r>
              <w:rPr>
                <w:color w:val="000000"/>
                <w:sz w:val="16"/>
                <w:szCs w:val="16"/>
              </w:rPr>
              <w:t>WiFi</w:t>
            </w:r>
            <w:proofErr w:type="spellEnd"/>
            <w:r>
              <w:rPr>
                <w:color w:val="000000"/>
                <w:sz w:val="16"/>
                <w:szCs w:val="16"/>
              </w:rPr>
              <w:t xml:space="preserve"> přístupových bodů. Může být dodán jako samostatné HW zařízení nebo virtuální nebo softwarové řešení </w:t>
            </w:r>
          </w:p>
        </w:tc>
        <w:tc>
          <w:tcPr>
            <w:tcW w:w="1451" w:type="dxa"/>
            <w:tcBorders>
              <w:top w:val="nil"/>
              <w:left w:val="nil"/>
              <w:bottom w:val="single" w:sz="8" w:space="0" w:color="000000"/>
              <w:right w:val="single" w:sz="4" w:space="0" w:color="000000"/>
            </w:tcBorders>
            <w:shd w:val="clear" w:color="auto" w:fill="auto"/>
            <w:vAlign w:val="center"/>
          </w:tcPr>
          <w:p w14:paraId="1BECE853"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6A998241" w14:textId="77777777" w:rsidR="00C27172" w:rsidRDefault="00C62A0C" w:rsidP="00E0201B">
            <w:pPr>
              <w:spacing w:after="0"/>
              <w:rPr>
                <w:color w:val="000000"/>
                <w:sz w:val="16"/>
                <w:szCs w:val="16"/>
              </w:rPr>
            </w:pPr>
            <w:r>
              <w:rPr>
                <w:color w:val="000000"/>
                <w:sz w:val="16"/>
                <w:szCs w:val="16"/>
              </w:rPr>
              <w:t> </w:t>
            </w:r>
          </w:p>
        </w:tc>
      </w:tr>
      <w:tr w:rsidR="00C27172" w14:paraId="05011949" w14:textId="77777777" w:rsidTr="00E0201B">
        <w:trPr>
          <w:trHeight w:val="20"/>
        </w:trPr>
        <w:tc>
          <w:tcPr>
            <w:tcW w:w="953" w:type="dxa"/>
            <w:vMerge/>
            <w:tcBorders>
              <w:left w:val="single" w:sz="8" w:space="0" w:color="000000"/>
              <w:right w:val="single" w:sz="4" w:space="0" w:color="000000"/>
            </w:tcBorders>
            <w:vAlign w:val="center"/>
          </w:tcPr>
          <w:p w14:paraId="55EFD643"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6CFBBAFA" w14:textId="77777777" w:rsidR="00C27172" w:rsidRDefault="00C62A0C" w:rsidP="00E0201B">
            <w:pPr>
              <w:spacing w:after="0"/>
              <w:rPr>
                <w:b/>
                <w:color w:val="000000"/>
                <w:sz w:val="16"/>
                <w:szCs w:val="16"/>
              </w:rPr>
            </w:pPr>
            <w:r>
              <w:rPr>
                <w:color w:val="000000"/>
                <w:sz w:val="16"/>
                <w:szCs w:val="16"/>
              </w:rPr>
              <w:t>Počet spravovaných zařízení</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10410594" w14:textId="77777777" w:rsidR="00C27172" w:rsidRDefault="00C62A0C" w:rsidP="00E0201B">
            <w:pPr>
              <w:spacing w:after="0"/>
              <w:rPr>
                <w:color w:val="000000"/>
                <w:sz w:val="16"/>
                <w:szCs w:val="16"/>
              </w:rPr>
            </w:pPr>
            <w:r>
              <w:rPr>
                <w:color w:val="000000"/>
                <w:sz w:val="16"/>
                <w:szCs w:val="16"/>
              </w:rPr>
              <w:t xml:space="preserve">min. 150 </w:t>
            </w:r>
            <w:proofErr w:type="spellStart"/>
            <w:r>
              <w:rPr>
                <w:color w:val="000000"/>
                <w:sz w:val="16"/>
                <w:szCs w:val="16"/>
              </w:rPr>
              <w:t>access</w:t>
            </w:r>
            <w:proofErr w:type="spellEnd"/>
            <w:r>
              <w:rPr>
                <w:color w:val="000000"/>
                <w:sz w:val="16"/>
                <w:szCs w:val="16"/>
              </w:rPr>
              <w:t xml:space="preserve"> pointů a 30 </w:t>
            </w:r>
            <w:proofErr w:type="spellStart"/>
            <w:r>
              <w:rPr>
                <w:color w:val="000000"/>
                <w:sz w:val="16"/>
                <w:szCs w:val="16"/>
              </w:rPr>
              <w:t>switchů</w:t>
            </w:r>
            <w:proofErr w:type="spellEnd"/>
          </w:p>
        </w:tc>
        <w:tc>
          <w:tcPr>
            <w:tcW w:w="1451" w:type="dxa"/>
            <w:tcBorders>
              <w:top w:val="nil"/>
              <w:left w:val="nil"/>
              <w:bottom w:val="single" w:sz="8" w:space="0" w:color="000000"/>
              <w:right w:val="single" w:sz="4" w:space="0" w:color="000000"/>
            </w:tcBorders>
            <w:shd w:val="clear" w:color="auto" w:fill="auto"/>
            <w:vAlign w:val="center"/>
          </w:tcPr>
          <w:p w14:paraId="297FC2E1"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2563E97D" w14:textId="77777777" w:rsidR="00C27172" w:rsidRDefault="00C27172" w:rsidP="00E0201B">
            <w:pPr>
              <w:spacing w:after="0"/>
              <w:rPr>
                <w:color w:val="000000"/>
                <w:sz w:val="16"/>
                <w:szCs w:val="16"/>
              </w:rPr>
            </w:pPr>
          </w:p>
        </w:tc>
      </w:tr>
      <w:tr w:rsidR="00C27172" w14:paraId="5FDB7488" w14:textId="77777777" w:rsidTr="00E0201B">
        <w:trPr>
          <w:trHeight w:val="20"/>
        </w:trPr>
        <w:tc>
          <w:tcPr>
            <w:tcW w:w="953" w:type="dxa"/>
            <w:vMerge/>
            <w:tcBorders>
              <w:left w:val="single" w:sz="8" w:space="0" w:color="000000"/>
              <w:right w:val="single" w:sz="4" w:space="0" w:color="000000"/>
            </w:tcBorders>
            <w:vAlign w:val="center"/>
          </w:tcPr>
          <w:p w14:paraId="1633B3D4"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5886893B" w14:textId="77777777" w:rsidR="00C27172" w:rsidRDefault="00C62A0C" w:rsidP="00E0201B">
            <w:pPr>
              <w:spacing w:after="0"/>
              <w:rPr>
                <w:b/>
                <w:color w:val="000000"/>
                <w:sz w:val="16"/>
                <w:szCs w:val="16"/>
              </w:rPr>
            </w:pPr>
            <w:r>
              <w:rPr>
                <w:color w:val="000000"/>
                <w:sz w:val="16"/>
                <w:szCs w:val="16"/>
              </w:rPr>
              <w:t>Licence</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3C4B85A2" w14:textId="77777777" w:rsidR="00C27172" w:rsidRDefault="00C62A0C" w:rsidP="00E0201B">
            <w:pPr>
              <w:spacing w:after="0"/>
              <w:rPr>
                <w:color w:val="000000"/>
                <w:sz w:val="16"/>
                <w:szCs w:val="16"/>
              </w:rPr>
            </w:pPr>
            <w:r>
              <w:rPr>
                <w:color w:val="000000"/>
                <w:sz w:val="16"/>
                <w:szCs w:val="16"/>
              </w:rPr>
              <w:t>trvalá, žádné licenční poplatky</w:t>
            </w:r>
          </w:p>
        </w:tc>
        <w:tc>
          <w:tcPr>
            <w:tcW w:w="1451" w:type="dxa"/>
            <w:tcBorders>
              <w:top w:val="nil"/>
              <w:left w:val="nil"/>
              <w:bottom w:val="single" w:sz="8" w:space="0" w:color="000000"/>
              <w:right w:val="single" w:sz="4" w:space="0" w:color="000000"/>
            </w:tcBorders>
            <w:shd w:val="clear" w:color="auto" w:fill="auto"/>
            <w:vAlign w:val="center"/>
          </w:tcPr>
          <w:p w14:paraId="38527297"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4E02E36C" w14:textId="77777777" w:rsidR="00C27172" w:rsidRDefault="00C27172" w:rsidP="00E0201B">
            <w:pPr>
              <w:spacing w:after="0"/>
              <w:rPr>
                <w:color w:val="000000"/>
                <w:sz w:val="16"/>
                <w:szCs w:val="16"/>
              </w:rPr>
            </w:pPr>
          </w:p>
        </w:tc>
      </w:tr>
      <w:tr w:rsidR="00C27172" w14:paraId="6BCAAB95" w14:textId="77777777" w:rsidTr="00E0201B">
        <w:trPr>
          <w:trHeight w:val="20"/>
        </w:trPr>
        <w:tc>
          <w:tcPr>
            <w:tcW w:w="953" w:type="dxa"/>
            <w:vMerge/>
            <w:tcBorders>
              <w:left w:val="single" w:sz="8" w:space="0" w:color="000000"/>
              <w:right w:val="single" w:sz="4" w:space="0" w:color="000000"/>
            </w:tcBorders>
            <w:vAlign w:val="center"/>
          </w:tcPr>
          <w:p w14:paraId="01127E7F"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3D8B6FA1" w14:textId="77777777" w:rsidR="00C27172" w:rsidRDefault="00C62A0C" w:rsidP="00E0201B">
            <w:pPr>
              <w:spacing w:after="0"/>
              <w:rPr>
                <w:b/>
                <w:color w:val="000000"/>
                <w:sz w:val="16"/>
                <w:szCs w:val="16"/>
              </w:rPr>
            </w:pPr>
            <w:r>
              <w:rPr>
                <w:color w:val="000000"/>
                <w:sz w:val="16"/>
                <w:szCs w:val="16"/>
              </w:rPr>
              <w:t>LAN porty</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294654C0" w14:textId="77777777" w:rsidR="00C27172" w:rsidRDefault="00C62A0C" w:rsidP="00E0201B">
            <w:pPr>
              <w:spacing w:after="0"/>
              <w:rPr>
                <w:color w:val="000000"/>
                <w:sz w:val="16"/>
                <w:szCs w:val="16"/>
              </w:rPr>
            </w:pPr>
            <w:r>
              <w:rPr>
                <w:color w:val="000000"/>
                <w:sz w:val="16"/>
                <w:szCs w:val="16"/>
              </w:rPr>
              <w:t>min. 1x port 10/100/1000Base-T RJ45 pro připojení do sítě</w:t>
            </w:r>
          </w:p>
        </w:tc>
        <w:tc>
          <w:tcPr>
            <w:tcW w:w="1451" w:type="dxa"/>
            <w:tcBorders>
              <w:top w:val="nil"/>
              <w:left w:val="nil"/>
              <w:bottom w:val="single" w:sz="8" w:space="0" w:color="000000"/>
              <w:right w:val="single" w:sz="4" w:space="0" w:color="000000"/>
            </w:tcBorders>
            <w:shd w:val="clear" w:color="auto" w:fill="auto"/>
            <w:vAlign w:val="center"/>
          </w:tcPr>
          <w:p w14:paraId="0A2DFFDA"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21BD0738" w14:textId="77777777" w:rsidR="00C27172" w:rsidRDefault="00C27172" w:rsidP="00E0201B">
            <w:pPr>
              <w:spacing w:after="0"/>
              <w:rPr>
                <w:color w:val="000000"/>
                <w:sz w:val="16"/>
                <w:szCs w:val="16"/>
              </w:rPr>
            </w:pPr>
          </w:p>
        </w:tc>
      </w:tr>
      <w:tr w:rsidR="00C27172" w14:paraId="0D1E3833" w14:textId="77777777" w:rsidTr="00E0201B">
        <w:trPr>
          <w:trHeight w:val="20"/>
        </w:trPr>
        <w:tc>
          <w:tcPr>
            <w:tcW w:w="953" w:type="dxa"/>
            <w:vMerge/>
            <w:tcBorders>
              <w:left w:val="single" w:sz="8" w:space="0" w:color="000000"/>
              <w:right w:val="single" w:sz="4" w:space="0" w:color="000000"/>
            </w:tcBorders>
            <w:vAlign w:val="center"/>
          </w:tcPr>
          <w:p w14:paraId="592574D4"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0CFFD30B" w14:textId="77777777" w:rsidR="00C27172" w:rsidRDefault="00C62A0C" w:rsidP="00E0201B">
            <w:pPr>
              <w:spacing w:after="0"/>
              <w:rPr>
                <w:b/>
                <w:color w:val="000000"/>
                <w:sz w:val="16"/>
                <w:szCs w:val="16"/>
              </w:rPr>
            </w:pPr>
            <w:r>
              <w:rPr>
                <w:color w:val="000000"/>
                <w:sz w:val="16"/>
                <w:szCs w:val="16"/>
              </w:rPr>
              <w:t>Rozhraní</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4D50014C" w14:textId="77777777" w:rsidR="00C27172" w:rsidRDefault="00C62A0C" w:rsidP="00E0201B">
            <w:pPr>
              <w:spacing w:after="0"/>
              <w:rPr>
                <w:color w:val="000000"/>
                <w:sz w:val="16"/>
                <w:szCs w:val="16"/>
              </w:rPr>
            </w:pPr>
            <w:r>
              <w:rPr>
                <w:color w:val="000000"/>
                <w:sz w:val="16"/>
                <w:szCs w:val="16"/>
              </w:rPr>
              <w:t>uživatelsky příjemné grafické rozhraní, web rozhraní</w:t>
            </w:r>
          </w:p>
        </w:tc>
        <w:tc>
          <w:tcPr>
            <w:tcW w:w="1451" w:type="dxa"/>
            <w:tcBorders>
              <w:top w:val="nil"/>
              <w:left w:val="nil"/>
              <w:bottom w:val="single" w:sz="8" w:space="0" w:color="000000"/>
              <w:right w:val="single" w:sz="4" w:space="0" w:color="000000"/>
            </w:tcBorders>
            <w:shd w:val="clear" w:color="auto" w:fill="auto"/>
            <w:vAlign w:val="center"/>
          </w:tcPr>
          <w:p w14:paraId="114E9236"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0E4BCDAE" w14:textId="77777777" w:rsidR="00C27172" w:rsidRDefault="00C27172" w:rsidP="00E0201B">
            <w:pPr>
              <w:spacing w:after="0"/>
              <w:rPr>
                <w:color w:val="000000"/>
                <w:sz w:val="16"/>
                <w:szCs w:val="16"/>
              </w:rPr>
            </w:pPr>
          </w:p>
        </w:tc>
      </w:tr>
      <w:tr w:rsidR="00C27172" w14:paraId="49DB30FD" w14:textId="77777777" w:rsidTr="00E0201B">
        <w:trPr>
          <w:trHeight w:val="20"/>
        </w:trPr>
        <w:tc>
          <w:tcPr>
            <w:tcW w:w="953" w:type="dxa"/>
            <w:vMerge/>
            <w:tcBorders>
              <w:left w:val="single" w:sz="8" w:space="0" w:color="000000"/>
              <w:right w:val="single" w:sz="4" w:space="0" w:color="000000"/>
            </w:tcBorders>
            <w:vAlign w:val="center"/>
          </w:tcPr>
          <w:p w14:paraId="5B5EA18A"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586820FE" w14:textId="77777777" w:rsidR="00C27172" w:rsidRDefault="00C62A0C" w:rsidP="00E0201B">
            <w:pPr>
              <w:spacing w:after="0"/>
              <w:rPr>
                <w:b/>
                <w:color w:val="000000"/>
                <w:sz w:val="16"/>
                <w:szCs w:val="16"/>
              </w:rPr>
            </w:pPr>
            <w:r>
              <w:rPr>
                <w:color w:val="000000"/>
                <w:sz w:val="16"/>
                <w:szCs w:val="16"/>
              </w:rPr>
              <w:t>Možnosti konfigurace</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2DC6A5C3" w14:textId="77777777" w:rsidR="00C27172" w:rsidRDefault="00C62A0C" w:rsidP="00E0201B">
            <w:pPr>
              <w:spacing w:after="0"/>
              <w:rPr>
                <w:color w:val="000000"/>
                <w:sz w:val="16"/>
                <w:szCs w:val="16"/>
              </w:rPr>
            </w:pPr>
            <w:r>
              <w:rPr>
                <w:color w:val="000000"/>
                <w:sz w:val="16"/>
                <w:szCs w:val="16"/>
              </w:rPr>
              <w:t>hromadná (dávková) konfigurace</w:t>
            </w:r>
          </w:p>
        </w:tc>
        <w:tc>
          <w:tcPr>
            <w:tcW w:w="1451" w:type="dxa"/>
            <w:tcBorders>
              <w:top w:val="nil"/>
              <w:left w:val="nil"/>
              <w:bottom w:val="single" w:sz="8" w:space="0" w:color="000000"/>
              <w:right w:val="single" w:sz="4" w:space="0" w:color="000000"/>
            </w:tcBorders>
            <w:shd w:val="clear" w:color="auto" w:fill="auto"/>
            <w:vAlign w:val="center"/>
          </w:tcPr>
          <w:p w14:paraId="38D1FC7D"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6AD0084C" w14:textId="77777777" w:rsidR="00C27172" w:rsidRDefault="00C27172" w:rsidP="00E0201B">
            <w:pPr>
              <w:spacing w:after="0"/>
              <w:rPr>
                <w:color w:val="000000"/>
                <w:sz w:val="16"/>
                <w:szCs w:val="16"/>
              </w:rPr>
            </w:pPr>
          </w:p>
        </w:tc>
      </w:tr>
      <w:tr w:rsidR="00C27172" w14:paraId="5C47FB2B" w14:textId="77777777" w:rsidTr="00E0201B">
        <w:trPr>
          <w:trHeight w:val="20"/>
        </w:trPr>
        <w:tc>
          <w:tcPr>
            <w:tcW w:w="953" w:type="dxa"/>
            <w:vMerge/>
            <w:tcBorders>
              <w:left w:val="single" w:sz="8" w:space="0" w:color="000000"/>
              <w:right w:val="single" w:sz="4" w:space="0" w:color="000000"/>
            </w:tcBorders>
            <w:vAlign w:val="center"/>
          </w:tcPr>
          <w:p w14:paraId="78F32A9B"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23B66E34" w14:textId="77777777" w:rsidR="00C27172" w:rsidRDefault="00C62A0C" w:rsidP="00E0201B">
            <w:pPr>
              <w:spacing w:after="0"/>
              <w:rPr>
                <w:b/>
                <w:color w:val="000000"/>
                <w:sz w:val="16"/>
                <w:szCs w:val="16"/>
              </w:rPr>
            </w:pPr>
            <w:r>
              <w:rPr>
                <w:color w:val="000000"/>
                <w:sz w:val="16"/>
                <w:szCs w:val="16"/>
              </w:rPr>
              <w:t>Informace o provozu</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28AE77F7" w14:textId="77777777" w:rsidR="00C27172" w:rsidRDefault="00C62A0C" w:rsidP="00E0201B">
            <w:pPr>
              <w:spacing w:after="0"/>
              <w:rPr>
                <w:color w:val="000000"/>
                <w:sz w:val="16"/>
                <w:szCs w:val="16"/>
              </w:rPr>
            </w:pPr>
            <w:r>
              <w:rPr>
                <w:color w:val="000000"/>
                <w:sz w:val="16"/>
                <w:szCs w:val="16"/>
              </w:rPr>
              <w:t>statistiky provozu, online zobrazování událostí a upozornění</w:t>
            </w:r>
          </w:p>
        </w:tc>
        <w:tc>
          <w:tcPr>
            <w:tcW w:w="1451" w:type="dxa"/>
            <w:tcBorders>
              <w:top w:val="nil"/>
              <w:left w:val="nil"/>
              <w:bottom w:val="single" w:sz="8" w:space="0" w:color="000000"/>
              <w:right w:val="single" w:sz="4" w:space="0" w:color="000000"/>
            </w:tcBorders>
            <w:shd w:val="clear" w:color="auto" w:fill="auto"/>
            <w:vAlign w:val="center"/>
          </w:tcPr>
          <w:p w14:paraId="483D059D"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680D2B6E" w14:textId="77777777" w:rsidR="00C27172" w:rsidRDefault="00C27172" w:rsidP="00E0201B">
            <w:pPr>
              <w:spacing w:after="0"/>
              <w:rPr>
                <w:color w:val="000000"/>
                <w:sz w:val="16"/>
                <w:szCs w:val="16"/>
              </w:rPr>
            </w:pPr>
          </w:p>
        </w:tc>
      </w:tr>
      <w:tr w:rsidR="00C27172" w14:paraId="0E254D66" w14:textId="77777777" w:rsidTr="00E0201B">
        <w:trPr>
          <w:trHeight w:val="20"/>
        </w:trPr>
        <w:tc>
          <w:tcPr>
            <w:tcW w:w="953" w:type="dxa"/>
            <w:vMerge/>
            <w:tcBorders>
              <w:left w:val="single" w:sz="8" w:space="0" w:color="000000"/>
              <w:right w:val="single" w:sz="4" w:space="0" w:color="000000"/>
            </w:tcBorders>
            <w:vAlign w:val="center"/>
          </w:tcPr>
          <w:p w14:paraId="507B8327"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2D63438A" w14:textId="77777777" w:rsidR="00C27172" w:rsidRDefault="00C62A0C" w:rsidP="00E0201B">
            <w:pPr>
              <w:spacing w:after="0"/>
              <w:rPr>
                <w:b/>
                <w:color w:val="000000"/>
                <w:sz w:val="16"/>
                <w:szCs w:val="16"/>
              </w:rPr>
            </w:pPr>
            <w:r>
              <w:rPr>
                <w:color w:val="000000"/>
                <w:sz w:val="16"/>
                <w:szCs w:val="16"/>
              </w:rPr>
              <w:t>Přístupy pro hosty</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5422CCD7" w14:textId="77777777" w:rsidR="00C27172" w:rsidRDefault="00C62A0C" w:rsidP="00E0201B">
            <w:pPr>
              <w:spacing w:after="0"/>
              <w:rPr>
                <w:color w:val="000000"/>
                <w:sz w:val="16"/>
                <w:szCs w:val="16"/>
              </w:rPr>
            </w:pPr>
            <w:r>
              <w:rPr>
                <w:color w:val="000000"/>
                <w:sz w:val="16"/>
                <w:szCs w:val="16"/>
              </w:rPr>
              <w:t xml:space="preserve">generovaní voucherů pro přístup – 1, 4, 8hodin, 1, 7dní s možností tisku na běžné kancelářské tiskárně – </w:t>
            </w:r>
            <w:proofErr w:type="spellStart"/>
            <w:r>
              <w:rPr>
                <w:color w:val="000000"/>
                <w:sz w:val="16"/>
                <w:szCs w:val="16"/>
              </w:rPr>
              <w:t>Hotspot</w:t>
            </w:r>
            <w:proofErr w:type="spellEnd"/>
            <w:r>
              <w:rPr>
                <w:color w:val="000000"/>
                <w:sz w:val="16"/>
                <w:szCs w:val="16"/>
              </w:rPr>
              <w:t xml:space="preserve">, </w:t>
            </w:r>
            <w:proofErr w:type="spellStart"/>
            <w:r>
              <w:rPr>
                <w:color w:val="000000"/>
                <w:sz w:val="16"/>
                <w:szCs w:val="16"/>
              </w:rPr>
              <w:t>Guest</w:t>
            </w:r>
            <w:proofErr w:type="spellEnd"/>
            <w:r>
              <w:rPr>
                <w:color w:val="000000"/>
                <w:sz w:val="16"/>
                <w:szCs w:val="16"/>
              </w:rPr>
              <w:t xml:space="preserve"> </w:t>
            </w:r>
            <w:proofErr w:type="spellStart"/>
            <w:r>
              <w:rPr>
                <w:color w:val="000000"/>
                <w:sz w:val="16"/>
                <w:szCs w:val="16"/>
              </w:rPr>
              <w:t>portal</w:t>
            </w:r>
            <w:proofErr w:type="spellEnd"/>
          </w:p>
        </w:tc>
        <w:tc>
          <w:tcPr>
            <w:tcW w:w="1451" w:type="dxa"/>
            <w:tcBorders>
              <w:top w:val="nil"/>
              <w:left w:val="nil"/>
              <w:bottom w:val="single" w:sz="8" w:space="0" w:color="000000"/>
              <w:right w:val="single" w:sz="4" w:space="0" w:color="000000"/>
            </w:tcBorders>
            <w:shd w:val="clear" w:color="auto" w:fill="auto"/>
            <w:vAlign w:val="center"/>
          </w:tcPr>
          <w:p w14:paraId="5619276D"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1E0A59D7" w14:textId="77777777" w:rsidR="00C27172" w:rsidRDefault="00C27172" w:rsidP="00E0201B">
            <w:pPr>
              <w:spacing w:after="0"/>
              <w:rPr>
                <w:color w:val="000000"/>
                <w:sz w:val="16"/>
                <w:szCs w:val="16"/>
              </w:rPr>
            </w:pPr>
          </w:p>
        </w:tc>
      </w:tr>
      <w:tr w:rsidR="00C27172" w14:paraId="5234C148" w14:textId="77777777" w:rsidTr="00E0201B">
        <w:trPr>
          <w:trHeight w:val="20"/>
        </w:trPr>
        <w:tc>
          <w:tcPr>
            <w:tcW w:w="953" w:type="dxa"/>
            <w:vMerge/>
            <w:tcBorders>
              <w:left w:val="single" w:sz="8" w:space="0" w:color="000000"/>
              <w:right w:val="single" w:sz="4" w:space="0" w:color="000000"/>
            </w:tcBorders>
            <w:vAlign w:val="center"/>
          </w:tcPr>
          <w:p w14:paraId="4816EFB0"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32F5FE2B" w14:textId="77777777" w:rsidR="00C27172" w:rsidRDefault="00C62A0C" w:rsidP="00E0201B">
            <w:pPr>
              <w:spacing w:after="0"/>
              <w:rPr>
                <w:b/>
                <w:color w:val="000000"/>
                <w:sz w:val="16"/>
                <w:szCs w:val="16"/>
              </w:rPr>
            </w:pPr>
            <w:r>
              <w:rPr>
                <w:color w:val="000000"/>
                <w:sz w:val="16"/>
                <w:szCs w:val="16"/>
              </w:rPr>
              <w:t>Autorizace uživatelů</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2224792F" w14:textId="77777777" w:rsidR="00C27172" w:rsidRDefault="00C62A0C" w:rsidP="00E0201B">
            <w:pPr>
              <w:spacing w:after="0"/>
              <w:rPr>
                <w:color w:val="000000"/>
                <w:sz w:val="16"/>
                <w:szCs w:val="16"/>
              </w:rPr>
            </w:pPr>
            <w:r>
              <w:rPr>
                <w:color w:val="000000"/>
                <w:sz w:val="16"/>
                <w:szCs w:val="16"/>
              </w:rPr>
              <w:t xml:space="preserve">autorizace uživatelů ze serveru Microsoft </w:t>
            </w:r>
            <w:proofErr w:type="spellStart"/>
            <w:r>
              <w:rPr>
                <w:color w:val="000000"/>
                <w:sz w:val="16"/>
                <w:szCs w:val="16"/>
              </w:rPr>
              <w:t>Active</w:t>
            </w:r>
            <w:proofErr w:type="spellEnd"/>
            <w:r>
              <w:rPr>
                <w:color w:val="000000"/>
                <w:sz w:val="16"/>
                <w:szCs w:val="16"/>
              </w:rPr>
              <w:t xml:space="preserve"> </w:t>
            </w:r>
            <w:proofErr w:type="spellStart"/>
            <w:r>
              <w:rPr>
                <w:color w:val="000000"/>
                <w:sz w:val="16"/>
                <w:szCs w:val="16"/>
              </w:rPr>
              <w:t>Directory</w:t>
            </w:r>
            <w:proofErr w:type="spellEnd"/>
          </w:p>
        </w:tc>
        <w:tc>
          <w:tcPr>
            <w:tcW w:w="1451" w:type="dxa"/>
            <w:tcBorders>
              <w:top w:val="nil"/>
              <w:left w:val="nil"/>
              <w:bottom w:val="single" w:sz="8" w:space="0" w:color="000000"/>
              <w:right w:val="single" w:sz="4" w:space="0" w:color="000000"/>
            </w:tcBorders>
            <w:shd w:val="clear" w:color="auto" w:fill="auto"/>
            <w:vAlign w:val="center"/>
          </w:tcPr>
          <w:p w14:paraId="6C49D770"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67DADBF2" w14:textId="77777777" w:rsidR="00C27172" w:rsidRDefault="00C27172" w:rsidP="00E0201B">
            <w:pPr>
              <w:spacing w:after="0"/>
              <w:rPr>
                <w:color w:val="000000"/>
                <w:sz w:val="16"/>
                <w:szCs w:val="16"/>
              </w:rPr>
            </w:pPr>
          </w:p>
        </w:tc>
      </w:tr>
      <w:tr w:rsidR="00C27172" w14:paraId="245C3533" w14:textId="77777777" w:rsidTr="00E0201B">
        <w:trPr>
          <w:trHeight w:val="20"/>
        </w:trPr>
        <w:tc>
          <w:tcPr>
            <w:tcW w:w="953" w:type="dxa"/>
            <w:vMerge/>
            <w:tcBorders>
              <w:left w:val="single" w:sz="8" w:space="0" w:color="000000"/>
              <w:right w:val="single" w:sz="4" w:space="0" w:color="000000"/>
            </w:tcBorders>
            <w:vAlign w:val="center"/>
          </w:tcPr>
          <w:p w14:paraId="4CE7D659"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75170373" w14:textId="77777777" w:rsidR="00C27172" w:rsidRDefault="00C62A0C" w:rsidP="00E0201B">
            <w:pPr>
              <w:spacing w:after="0"/>
              <w:rPr>
                <w:b/>
                <w:color w:val="000000"/>
                <w:sz w:val="16"/>
                <w:szCs w:val="16"/>
              </w:rPr>
            </w:pPr>
            <w:r>
              <w:rPr>
                <w:color w:val="000000"/>
                <w:sz w:val="16"/>
                <w:szCs w:val="16"/>
              </w:rPr>
              <w:t>Upgrade</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0EEC3AEE" w14:textId="77777777" w:rsidR="00C27172" w:rsidRDefault="00C62A0C" w:rsidP="00E0201B">
            <w:pPr>
              <w:spacing w:after="0"/>
              <w:rPr>
                <w:color w:val="000000"/>
                <w:sz w:val="16"/>
                <w:szCs w:val="16"/>
              </w:rPr>
            </w:pPr>
            <w:r>
              <w:rPr>
                <w:color w:val="000000"/>
                <w:sz w:val="16"/>
                <w:szCs w:val="16"/>
              </w:rPr>
              <w:t>upgrade firmware v zařízeních</w:t>
            </w:r>
          </w:p>
        </w:tc>
        <w:tc>
          <w:tcPr>
            <w:tcW w:w="1451" w:type="dxa"/>
            <w:tcBorders>
              <w:top w:val="nil"/>
              <w:left w:val="nil"/>
              <w:bottom w:val="single" w:sz="8" w:space="0" w:color="000000"/>
              <w:right w:val="single" w:sz="4" w:space="0" w:color="000000"/>
            </w:tcBorders>
            <w:shd w:val="clear" w:color="auto" w:fill="auto"/>
            <w:vAlign w:val="center"/>
          </w:tcPr>
          <w:p w14:paraId="179D8286"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10A4FBCA" w14:textId="77777777" w:rsidR="00C27172" w:rsidRDefault="00C27172" w:rsidP="00E0201B">
            <w:pPr>
              <w:spacing w:after="0"/>
              <w:rPr>
                <w:color w:val="000000"/>
                <w:sz w:val="16"/>
                <w:szCs w:val="16"/>
              </w:rPr>
            </w:pPr>
          </w:p>
        </w:tc>
      </w:tr>
      <w:tr w:rsidR="00C27172" w14:paraId="5227D1F1" w14:textId="77777777" w:rsidTr="00E0201B">
        <w:trPr>
          <w:trHeight w:val="20"/>
        </w:trPr>
        <w:tc>
          <w:tcPr>
            <w:tcW w:w="953" w:type="dxa"/>
            <w:vMerge/>
            <w:tcBorders>
              <w:left w:val="single" w:sz="8" w:space="0" w:color="000000"/>
              <w:right w:val="single" w:sz="4" w:space="0" w:color="000000"/>
            </w:tcBorders>
            <w:vAlign w:val="center"/>
          </w:tcPr>
          <w:p w14:paraId="00719D94"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21B6E526" w14:textId="77777777" w:rsidR="00C27172" w:rsidRDefault="00C62A0C" w:rsidP="00E0201B">
            <w:pPr>
              <w:spacing w:after="0"/>
              <w:rPr>
                <w:b/>
                <w:color w:val="000000"/>
                <w:sz w:val="16"/>
                <w:szCs w:val="16"/>
              </w:rPr>
            </w:pPr>
            <w:r>
              <w:rPr>
                <w:color w:val="000000"/>
                <w:sz w:val="16"/>
                <w:szCs w:val="16"/>
              </w:rPr>
              <w:t>Sledování provozu</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0081A6FF" w14:textId="77777777" w:rsidR="00C27172" w:rsidRDefault="00C62A0C" w:rsidP="00E0201B">
            <w:pPr>
              <w:spacing w:after="0"/>
              <w:rPr>
                <w:color w:val="000000"/>
                <w:sz w:val="16"/>
                <w:szCs w:val="16"/>
              </w:rPr>
            </w:pPr>
            <w:r>
              <w:rPr>
                <w:color w:val="000000"/>
                <w:sz w:val="16"/>
                <w:szCs w:val="16"/>
              </w:rPr>
              <w:t>vytváření mapy sítě (umístění zařízení a jejich status – online)</w:t>
            </w:r>
          </w:p>
        </w:tc>
        <w:tc>
          <w:tcPr>
            <w:tcW w:w="1451" w:type="dxa"/>
            <w:tcBorders>
              <w:top w:val="nil"/>
              <w:left w:val="nil"/>
              <w:bottom w:val="single" w:sz="8" w:space="0" w:color="000000"/>
              <w:right w:val="single" w:sz="4" w:space="0" w:color="000000"/>
            </w:tcBorders>
            <w:shd w:val="clear" w:color="auto" w:fill="auto"/>
            <w:vAlign w:val="center"/>
          </w:tcPr>
          <w:p w14:paraId="08F0287E"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004E2D2D" w14:textId="77777777" w:rsidR="00C27172" w:rsidRDefault="00C27172" w:rsidP="00E0201B">
            <w:pPr>
              <w:spacing w:after="0"/>
              <w:rPr>
                <w:color w:val="000000"/>
                <w:sz w:val="16"/>
                <w:szCs w:val="16"/>
              </w:rPr>
            </w:pPr>
          </w:p>
        </w:tc>
      </w:tr>
      <w:tr w:rsidR="00C27172" w14:paraId="2F751C73" w14:textId="77777777" w:rsidTr="00E0201B">
        <w:trPr>
          <w:trHeight w:val="20"/>
        </w:trPr>
        <w:tc>
          <w:tcPr>
            <w:tcW w:w="953" w:type="dxa"/>
            <w:vMerge/>
            <w:tcBorders>
              <w:left w:val="single" w:sz="8" w:space="0" w:color="000000"/>
              <w:right w:val="single" w:sz="4" w:space="0" w:color="000000"/>
            </w:tcBorders>
            <w:vAlign w:val="center"/>
          </w:tcPr>
          <w:p w14:paraId="5CADE60A"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165EED8B" w14:textId="77777777" w:rsidR="00C27172" w:rsidRDefault="00C62A0C" w:rsidP="00E0201B">
            <w:pPr>
              <w:spacing w:after="0"/>
              <w:rPr>
                <w:b/>
                <w:color w:val="000000"/>
                <w:sz w:val="16"/>
                <w:szCs w:val="16"/>
              </w:rPr>
            </w:pPr>
            <w:r>
              <w:rPr>
                <w:color w:val="000000"/>
                <w:sz w:val="16"/>
                <w:szCs w:val="16"/>
              </w:rPr>
              <w:t>Zálohování</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52CBB427" w14:textId="77777777" w:rsidR="00C27172" w:rsidRDefault="00C62A0C" w:rsidP="00E0201B">
            <w:pPr>
              <w:spacing w:after="0"/>
              <w:rPr>
                <w:color w:val="000000"/>
                <w:sz w:val="16"/>
                <w:szCs w:val="16"/>
              </w:rPr>
            </w:pPr>
            <w:r>
              <w:rPr>
                <w:color w:val="000000"/>
                <w:sz w:val="16"/>
                <w:szCs w:val="16"/>
              </w:rPr>
              <w:t>zálohovaní konfigurace v online provozu</w:t>
            </w:r>
          </w:p>
        </w:tc>
        <w:tc>
          <w:tcPr>
            <w:tcW w:w="1451" w:type="dxa"/>
            <w:tcBorders>
              <w:top w:val="nil"/>
              <w:left w:val="nil"/>
              <w:bottom w:val="single" w:sz="8" w:space="0" w:color="000000"/>
              <w:right w:val="single" w:sz="4" w:space="0" w:color="000000"/>
            </w:tcBorders>
            <w:shd w:val="clear" w:color="auto" w:fill="auto"/>
            <w:vAlign w:val="center"/>
          </w:tcPr>
          <w:p w14:paraId="6BCB2105"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6ABEA963" w14:textId="77777777" w:rsidR="00C27172" w:rsidRDefault="00C27172" w:rsidP="00E0201B">
            <w:pPr>
              <w:spacing w:after="0"/>
              <w:rPr>
                <w:color w:val="000000"/>
                <w:sz w:val="16"/>
                <w:szCs w:val="16"/>
              </w:rPr>
            </w:pPr>
          </w:p>
        </w:tc>
      </w:tr>
      <w:tr w:rsidR="00C27172" w14:paraId="7074001D" w14:textId="77777777" w:rsidTr="00E0201B">
        <w:trPr>
          <w:trHeight w:val="20"/>
        </w:trPr>
        <w:tc>
          <w:tcPr>
            <w:tcW w:w="953" w:type="dxa"/>
            <w:vMerge/>
            <w:tcBorders>
              <w:left w:val="single" w:sz="8" w:space="0" w:color="000000"/>
              <w:right w:val="single" w:sz="4" w:space="0" w:color="000000"/>
            </w:tcBorders>
            <w:vAlign w:val="center"/>
          </w:tcPr>
          <w:p w14:paraId="3AD12751"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04DE2978" w14:textId="545DF06A" w:rsidR="00C27172" w:rsidRDefault="00C62A0C" w:rsidP="00E0201B">
            <w:pPr>
              <w:spacing w:after="0"/>
              <w:rPr>
                <w:b/>
                <w:color w:val="000000"/>
                <w:sz w:val="16"/>
                <w:szCs w:val="16"/>
              </w:rPr>
            </w:pPr>
            <w:r>
              <w:rPr>
                <w:color w:val="000000"/>
                <w:sz w:val="16"/>
                <w:szCs w:val="16"/>
              </w:rPr>
              <w:t>Běh na L3 sítí</w:t>
            </w:r>
            <w:r w:rsidR="004C62EB">
              <w:rPr>
                <w:color w:val="000000"/>
                <w:sz w:val="16"/>
                <w:szCs w:val="16"/>
              </w:rPr>
              <w:t>ch</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59E9884E" w14:textId="77777777" w:rsidR="00C27172" w:rsidRDefault="00C62A0C" w:rsidP="00E0201B">
            <w:pPr>
              <w:spacing w:after="0"/>
              <w:rPr>
                <w:color w:val="000000"/>
                <w:sz w:val="16"/>
                <w:szCs w:val="16"/>
              </w:rPr>
            </w:pPr>
            <w:r>
              <w:rPr>
                <w:color w:val="000000"/>
                <w:sz w:val="16"/>
                <w:szCs w:val="16"/>
              </w:rPr>
              <w:t xml:space="preserve">běh na L3 sítí (tj. spravované prvky se nemusejí nacházet jen v dané </w:t>
            </w:r>
            <w:proofErr w:type="spellStart"/>
            <w:r>
              <w:rPr>
                <w:color w:val="000000"/>
                <w:sz w:val="16"/>
                <w:szCs w:val="16"/>
              </w:rPr>
              <w:t>broadcast</w:t>
            </w:r>
            <w:proofErr w:type="spellEnd"/>
            <w:r>
              <w:rPr>
                <w:color w:val="000000"/>
                <w:sz w:val="16"/>
                <w:szCs w:val="16"/>
              </w:rPr>
              <w:t xml:space="preserve"> doméně)</w:t>
            </w:r>
          </w:p>
        </w:tc>
        <w:tc>
          <w:tcPr>
            <w:tcW w:w="1451" w:type="dxa"/>
            <w:tcBorders>
              <w:top w:val="nil"/>
              <w:left w:val="nil"/>
              <w:bottom w:val="single" w:sz="8" w:space="0" w:color="000000"/>
              <w:right w:val="single" w:sz="4" w:space="0" w:color="000000"/>
            </w:tcBorders>
            <w:shd w:val="clear" w:color="auto" w:fill="auto"/>
            <w:vAlign w:val="center"/>
          </w:tcPr>
          <w:p w14:paraId="6F1EFC83"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12CA282D" w14:textId="77777777" w:rsidR="00C27172" w:rsidRDefault="00C27172" w:rsidP="00E0201B">
            <w:pPr>
              <w:spacing w:after="0"/>
              <w:rPr>
                <w:color w:val="000000"/>
                <w:sz w:val="16"/>
                <w:szCs w:val="16"/>
              </w:rPr>
            </w:pPr>
          </w:p>
        </w:tc>
      </w:tr>
      <w:tr w:rsidR="00C27172" w14:paraId="1D5E6D59" w14:textId="77777777" w:rsidTr="00E0201B">
        <w:trPr>
          <w:trHeight w:val="20"/>
        </w:trPr>
        <w:tc>
          <w:tcPr>
            <w:tcW w:w="953" w:type="dxa"/>
            <w:vMerge/>
            <w:tcBorders>
              <w:left w:val="single" w:sz="8" w:space="0" w:color="000000"/>
              <w:right w:val="single" w:sz="4" w:space="0" w:color="000000"/>
            </w:tcBorders>
            <w:vAlign w:val="center"/>
          </w:tcPr>
          <w:p w14:paraId="2D355A76"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72DC3981" w14:textId="77777777" w:rsidR="00C27172" w:rsidRDefault="00C62A0C" w:rsidP="00E0201B">
            <w:pPr>
              <w:spacing w:after="0"/>
              <w:rPr>
                <w:b/>
                <w:color w:val="000000"/>
                <w:sz w:val="16"/>
                <w:szCs w:val="16"/>
              </w:rPr>
            </w:pPr>
            <w:r>
              <w:rPr>
                <w:color w:val="000000"/>
                <w:sz w:val="16"/>
                <w:szCs w:val="16"/>
              </w:rPr>
              <w:t>Politiky pro skupiny uživatelů</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05970580" w14:textId="77777777" w:rsidR="00C27172" w:rsidRDefault="00C62A0C" w:rsidP="00E0201B">
            <w:pPr>
              <w:spacing w:after="0"/>
              <w:rPr>
                <w:color w:val="000000"/>
                <w:sz w:val="16"/>
                <w:szCs w:val="16"/>
              </w:rPr>
            </w:pPr>
            <w:r>
              <w:rPr>
                <w:color w:val="000000"/>
                <w:sz w:val="16"/>
                <w:szCs w:val="16"/>
              </w:rPr>
              <w:t xml:space="preserve">ACL a Group </w:t>
            </w:r>
            <w:proofErr w:type="spellStart"/>
            <w:r>
              <w:rPr>
                <w:color w:val="000000"/>
                <w:sz w:val="16"/>
                <w:szCs w:val="16"/>
              </w:rPr>
              <w:t>Policy</w:t>
            </w:r>
            <w:proofErr w:type="spellEnd"/>
            <w:r>
              <w:rPr>
                <w:color w:val="000000"/>
                <w:sz w:val="16"/>
                <w:szCs w:val="16"/>
              </w:rPr>
              <w:t xml:space="preserve"> pro provozní údaje pro dané skupiny uživatelů – šířka přenosového pásma, časové rozlišení provozu, systém autorizace</w:t>
            </w:r>
          </w:p>
        </w:tc>
        <w:tc>
          <w:tcPr>
            <w:tcW w:w="1451" w:type="dxa"/>
            <w:tcBorders>
              <w:top w:val="nil"/>
              <w:left w:val="nil"/>
              <w:bottom w:val="single" w:sz="8" w:space="0" w:color="000000"/>
              <w:right w:val="single" w:sz="4" w:space="0" w:color="000000"/>
            </w:tcBorders>
            <w:shd w:val="clear" w:color="auto" w:fill="auto"/>
            <w:vAlign w:val="center"/>
          </w:tcPr>
          <w:p w14:paraId="0DBAA7E4"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4CC785A2" w14:textId="77777777" w:rsidR="00C27172" w:rsidRDefault="00C27172" w:rsidP="00E0201B">
            <w:pPr>
              <w:spacing w:after="0"/>
              <w:rPr>
                <w:color w:val="000000"/>
                <w:sz w:val="16"/>
                <w:szCs w:val="16"/>
              </w:rPr>
            </w:pPr>
          </w:p>
        </w:tc>
      </w:tr>
      <w:tr w:rsidR="00C27172" w14:paraId="5D3D1D39" w14:textId="77777777" w:rsidTr="00E0201B">
        <w:trPr>
          <w:trHeight w:val="20"/>
        </w:trPr>
        <w:tc>
          <w:tcPr>
            <w:tcW w:w="953" w:type="dxa"/>
            <w:vMerge/>
            <w:tcBorders>
              <w:left w:val="single" w:sz="8" w:space="0" w:color="000000"/>
              <w:right w:val="single" w:sz="4" w:space="0" w:color="000000"/>
            </w:tcBorders>
            <w:vAlign w:val="center"/>
          </w:tcPr>
          <w:p w14:paraId="4A95AC79"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6B068030" w14:textId="77777777" w:rsidR="00C27172" w:rsidRDefault="00C62A0C" w:rsidP="00E0201B">
            <w:pPr>
              <w:spacing w:after="0"/>
              <w:rPr>
                <w:b/>
                <w:color w:val="000000"/>
                <w:sz w:val="16"/>
                <w:szCs w:val="16"/>
              </w:rPr>
            </w:pPr>
            <w:r>
              <w:rPr>
                <w:color w:val="000000"/>
                <w:sz w:val="16"/>
                <w:szCs w:val="16"/>
              </w:rPr>
              <w:t>Provedení</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7370904B" w14:textId="77777777" w:rsidR="00C27172" w:rsidRDefault="00C62A0C" w:rsidP="00E0201B">
            <w:pPr>
              <w:spacing w:after="0"/>
              <w:rPr>
                <w:color w:val="000000"/>
                <w:sz w:val="16"/>
                <w:szCs w:val="16"/>
              </w:rPr>
            </w:pPr>
            <w:r>
              <w:rPr>
                <w:color w:val="000000"/>
                <w:sz w:val="16"/>
                <w:szCs w:val="16"/>
              </w:rPr>
              <w:t>instalace do 19“ rozvaděče</w:t>
            </w:r>
          </w:p>
        </w:tc>
        <w:tc>
          <w:tcPr>
            <w:tcW w:w="1451" w:type="dxa"/>
            <w:tcBorders>
              <w:top w:val="nil"/>
              <w:left w:val="nil"/>
              <w:bottom w:val="single" w:sz="8" w:space="0" w:color="000000"/>
              <w:right w:val="single" w:sz="4" w:space="0" w:color="000000"/>
            </w:tcBorders>
            <w:shd w:val="clear" w:color="auto" w:fill="auto"/>
            <w:vAlign w:val="center"/>
          </w:tcPr>
          <w:p w14:paraId="405C8BF3"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3971C91D" w14:textId="77777777" w:rsidR="00C27172" w:rsidRDefault="00C27172" w:rsidP="00E0201B">
            <w:pPr>
              <w:spacing w:after="0"/>
              <w:rPr>
                <w:color w:val="000000"/>
                <w:sz w:val="16"/>
                <w:szCs w:val="16"/>
              </w:rPr>
            </w:pPr>
          </w:p>
        </w:tc>
      </w:tr>
      <w:tr w:rsidR="00C27172" w14:paraId="7D617AC9" w14:textId="77777777" w:rsidTr="00E0201B">
        <w:trPr>
          <w:trHeight w:val="20"/>
        </w:trPr>
        <w:tc>
          <w:tcPr>
            <w:tcW w:w="953" w:type="dxa"/>
            <w:vMerge/>
            <w:tcBorders>
              <w:left w:val="single" w:sz="8" w:space="0" w:color="000000"/>
              <w:right w:val="single" w:sz="4" w:space="0" w:color="000000"/>
            </w:tcBorders>
            <w:vAlign w:val="center"/>
          </w:tcPr>
          <w:p w14:paraId="0C96FCAF"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17688B69" w14:textId="77777777" w:rsidR="00C27172" w:rsidRDefault="00C62A0C" w:rsidP="00E0201B">
            <w:pPr>
              <w:spacing w:after="0"/>
              <w:rPr>
                <w:b/>
                <w:color w:val="000000"/>
                <w:sz w:val="16"/>
                <w:szCs w:val="16"/>
              </w:rPr>
            </w:pPr>
            <w:r>
              <w:rPr>
                <w:color w:val="000000"/>
                <w:sz w:val="16"/>
                <w:szCs w:val="16"/>
              </w:rPr>
              <w:t>Záruka</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20B8F9B6" w14:textId="77777777" w:rsidR="00C27172" w:rsidRDefault="00C62A0C" w:rsidP="00E0201B">
            <w:pPr>
              <w:spacing w:after="0"/>
              <w:rPr>
                <w:color w:val="000000"/>
                <w:sz w:val="16"/>
                <w:szCs w:val="16"/>
              </w:rPr>
            </w:pPr>
            <w:r>
              <w:rPr>
                <w:color w:val="000000"/>
                <w:sz w:val="16"/>
                <w:szCs w:val="16"/>
              </w:rPr>
              <w:t>min. 60 měsíců poskytovaná výrobce zařízení, a to včetně nároku na nové verze firmware</w:t>
            </w:r>
          </w:p>
        </w:tc>
        <w:tc>
          <w:tcPr>
            <w:tcW w:w="1451" w:type="dxa"/>
            <w:tcBorders>
              <w:top w:val="nil"/>
              <w:left w:val="nil"/>
              <w:bottom w:val="single" w:sz="8" w:space="0" w:color="000000"/>
              <w:right w:val="single" w:sz="4" w:space="0" w:color="000000"/>
            </w:tcBorders>
            <w:shd w:val="clear" w:color="auto" w:fill="auto"/>
            <w:vAlign w:val="center"/>
          </w:tcPr>
          <w:p w14:paraId="7350884A" w14:textId="77777777" w:rsidR="00C27172" w:rsidRDefault="00C27172" w:rsidP="00E0201B">
            <w:pPr>
              <w:spacing w:after="0"/>
              <w:rPr>
                <w:color w:val="000000"/>
                <w:sz w:val="16"/>
                <w:szCs w:val="16"/>
              </w:rPr>
            </w:pPr>
          </w:p>
        </w:tc>
        <w:tc>
          <w:tcPr>
            <w:tcW w:w="2829" w:type="dxa"/>
            <w:tcBorders>
              <w:top w:val="single" w:sz="4" w:space="0" w:color="000000"/>
              <w:left w:val="nil"/>
              <w:bottom w:val="single" w:sz="8" w:space="0" w:color="000000"/>
              <w:right w:val="single" w:sz="8" w:space="0" w:color="000000"/>
            </w:tcBorders>
            <w:shd w:val="clear" w:color="auto" w:fill="auto"/>
            <w:vAlign w:val="center"/>
          </w:tcPr>
          <w:p w14:paraId="73898287" w14:textId="77777777" w:rsidR="00C27172" w:rsidRDefault="00C27172" w:rsidP="00E0201B">
            <w:pPr>
              <w:spacing w:after="0"/>
              <w:rPr>
                <w:color w:val="000000"/>
                <w:sz w:val="16"/>
                <w:szCs w:val="16"/>
              </w:rPr>
            </w:pPr>
          </w:p>
        </w:tc>
      </w:tr>
      <w:tr w:rsidR="00C27172" w14:paraId="7C0A8352" w14:textId="77777777" w:rsidTr="00E0201B">
        <w:trPr>
          <w:trHeight w:val="20"/>
        </w:trPr>
        <w:tc>
          <w:tcPr>
            <w:tcW w:w="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A03BF1" w14:textId="7446CD9A" w:rsidR="00C27172" w:rsidRDefault="00C62A0C" w:rsidP="00E0201B">
            <w:pPr>
              <w:spacing w:after="0"/>
              <w:jc w:val="center"/>
              <w:rPr>
                <w:b/>
                <w:color w:val="000000"/>
                <w:sz w:val="16"/>
                <w:szCs w:val="16"/>
              </w:rPr>
            </w:pPr>
            <w:r>
              <w:rPr>
                <w:b/>
                <w:color w:val="000000"/>
                <w:sz w:val="16"/>
                <w:szCs w:val="16"/>
              </w:rPr>
              <w:t>B00</w:t>
            </w:r>
            <w:r w:rsidR="004C62EB">
              <w:rPr>
                <w:b/>
                <w:color w:val="000000"/>
                <w:sz w:val="16"/>
                <w:szCs w:val="16"/>
              </w:rPr>
              <w:t>5</w:t>
            </w:r>
          </w:p>
          <w:p w14:paraId="3828832A" w14:textId="77777777" w:rsidR="00C27172" w:rsidRDefault="00C27172" w:rsidP="00E0201B">
            <w:pPr>
              <w:spacing w:after="0"/>
              <w:jc w:val="center"/>
              <w:rPr>
                <w:b/>
                <w:color w:val="000000"/>
                <w:sz w:val="16"/>
                <w:szCs w:val="16"/>
              </w:rPr>
            </w:pPr>
          </w:p>
          <w:p w14:paraId="053CAA58" w14:textId="7F33BDAB" w:rsidR="00C27172" w:rsidRDefault="00C62A0C" w:rsidP="00E0201B">
            <w:pPr>
              <w:spacing w:after="0"/>
              <w:jc w:val="center"/>
              <w:rPr>
                <w:b/>
                <w:color w:val="000000"/>
                <w:sz w:val="16"/>
                <w:szCs w:val="16"/>
              </w:rPr>
            </w:pPr>
            <w:proofErr w:type="spellStart"/>
            <w:r>
              <w:rPr>
                <w:b/>
                <w:color w:val="000000"/>
                <w:sz w:val="16"/>
                <w:szCs w:val="16"/>
              </w:rPr>
              <w:t>WiFi</w:t>
            </w:r>
            <w:proofErr w:type="spellEnd"/>
            <w:r>
              <w:rPr>
                <w:b/>
                <w:color w:val="000000"/>
                <w:sz w:val="16"/>
                <w:szCs w:val="16"/>
              </w:rPr>
              <w:t xml:space="preserve"> přístupové body vnitřní (AP)</w:t>
            </w:r>
            <w:r>
              <w:rPr>
                <w:b/>
                <w:color w:val="000000"/>
                <w:sz w:val="16"/>
                <w:szCs w:val="16"/>
              </w:rPr>
              <w:br/>
            </w:r>
            <w:r w:rsidR="004C62EB">
              <w:rPr>
                <w:b/>
                <w:color w:val="000000"/>
                <w:sz w:val="16"/>
                <w:szCs w:val="16"/>
              </w:rPr>
              <w:t>24</w:t>
            </w:r>
            <w:r>
              <w:rPr>
                <w:b/>
                <w:color w:val="000000"/>
                <w:sz w:val="16"/>
                <w:szCs w:val="16"/>
              </w:rPr>
              <w:t xml:space="preserve"> ks</w:t>
            </w: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035F9B68" w14:textId="77777777" w:rsidR="00C27172" w:rsidRDefault="00C62A0C" w:rsidP="00E0201B">
            <w:pPr>
              <w:spacing w:after="0"/>
              <w:rPr>
                <w:color w:val="000000"/>
                <w:sz w:val="16"/>
                <w:szCs w:val="16"/>
              </w:rPr>
            </w:pPr>
            <w:r>
              <w:rPr>
                <w:color w:val="000000"/>
                <w:sz w:val="16"/>
                <w:szCs w:val="16"/>
              </w:rPr>
              <w:t>Základní funkce</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05D9A96B" w14:textId="77777777" w:rsidR="00C27172" w:rsidRDefault="00C62A0C" w:rsidP="00E0201B">
            <w:pPr>
              <w:spacing w:after="0"/>
              <w:rPr>
                <w:color w:val="000000"/>
                <w:sz w:val="16"/>
                <w:szCs w:val="16"/>
              </w:rPr>
            </w:pPr>
            <w:r>
              <w:rPr>
                <w:color w:val="000000"/>
                <w:sz w:val="16"/>
                <w:szCs w:val="16"/>
              </w:rPr>
              <w:t>Přístupový bod (AP) standardu Wi-Fi 6 včetně montážního materiálu na stěnu nebo strop</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0A453009"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1B508BA9" w14:textId="77777777" w:rsidR="00C27172" w:rsidRDefault="00C62A0C" w:rsidP="00E0201B">
            <w:pPr>
              <w:spacing w:after="0"/>
              <w:rPr>
                <w:color w:val="000000"/>
                <w:sz w:val="16"/>
                <w:szCs w:val="16"/>
              </w:rPr>
            </w:pPr>
            <w:r>
              <w:rPr>
                <w:color w:val="000000"/>
                <w:sz w:val="16"/>
                <w:szCs w:val="16"/>
              </w:rPr>
              <w:t> </w:t>
            </w:r>
          </w:p>
        </w:tc>
      </w:tr>
      <w:tr w:rsidR="00C27172" w14:paraId="3DB8C5C6"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5CD215"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15F43BAF" w14:textId="77777777" w:rsidR="00C27172" w:rsidRDefault="00C62A0C" w:rsidP="00E0201B">
            <w:pPr>
              <w:spacing w:after="0"/>
              <w:rPr>
                <w:color w:val="000000"/>
                <w:sz w:val="16"/>
                <w:szCs w:val="16"/>
              </w:rPr>
            </w:pPr>
            <w:r>
              <w:rPr>
                <w:color w:val="000000"/>
                <w:sz w:val="16"/>
                <w:szCs w:val="16"/>
              </w:rPr>
              <w:t>Frekvence</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55A26A10" w14:textId="77777777" w:rsidR="00C27172" w:rsidRDefault="00C62A0C" w:rsidP="00E0201B">
            <w:pPr>
              <w:spacing w:after="0"/>
              <w:rPr>
                <w:color w:val="000000"/>
                <w:sz w:val="16"/>
                <w:szCs w:val="16"/>
              </w:rPr>
            </w:pPr>
            <w:r>
              <w:rPr>
                <w:color w:val="000000"/>
                <w:sz w:val="16"/>
                <w:szCs w:val="16"/>
              </w:rPr>
              <w:t xml:space="preserve">podpora </w:t>
            </w:r>
            <w:proofErr w:type="spellStart"/>
            <w:r>
              <w:rPr>
                <w:color w:val="000000"/>
                <w:sz w:val="16"/>
                <w:szCs w:val="16"/>
              </w:rPr>
              <w:t>WiFi</w:t>
            </w:r>
            <w:proofErr w:type="spellEnd"/>
            <w:r>
              <w:rPr>
                <w:color w:val="000000"/>
                <w:sz w:val="16"/>
                <w:szCs w:val="16"/>
              </w:rPr>
              <w:t xml:space="preserve"> 6 protokolu 802.11ax v obou pásmech 2,4 GHz a 5 GHz</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52CBB836"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6C66C5A2" w14:textId="77777777" w:rsidR="00C27172" w:rsidRDefault="00C62A0C" w:rsidP="00E0201B">
            <w:pPr>
              <w:spacing w:after="0"/>
              <w:rPr>
                <w:color w:val="000000"/>
                <w:sz w:val="16"/>
                <w:szCs w:val="16"/>
              </w:rPr>
            </w:pPr>
            <w:r>
              <w:rPr>
                <w:color w:val="000000"/>
                <w:sz w:val="16"/>
                <w:szCs w:val="16"/>
              </w:rPr>
              <w:t> </w:t>
            </w:r>
          </w:p>
        </w:tc>
      </w:tr>
      <w:tr w:rsidR="00C27172" w14:paraId="48EEFF0E"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80263"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20D0786B" w14:textId="77777777" w:rsidR="00C27172" w:rsidRDefault="00C62A0C" w:rsidP="00E0201B">
            <w:pPr>
              <w:spacing w:after="0"/>
              <w:rPr>
                <w:color w:val="000000"/>
                <w:sz w:val="16"/>
                <w:szCs w:val="16"/>
              </w:rPr>
            </w:pPr>
            <w:r>
              <w:rPr>
                <w:color w:val="000000"/>
                <w:sz w:val="16"/>
                <w:szCs w:val="16"/>
              </w:rPr>
              <w:t>Anténní systém</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78A85C70" w14:textId="77777777" w:rsidR="00C27172" w:rsidRDefault="00C62A0C" w:rsidP="00E0201B">
            <w:pPr>
              <w:spacing w:after="0"/>
              <w:rPr>
                <w:color w:val="000000"/>
                <w:sz w:val="16"/>
                <w:szCs w:val="16"/>
              </w:rPr>
            </w:pPr>
            <w:r>
              <w:rPr>
                <w:color w:val="000000"/>
                <w:sz w:val="16"/>
                <w:szCs w:val="16"/>
              </w:rPr>
              <w:t>min. 4 integrovaných antény (2 antény min. 3dBi pro 2,4GHz a 2 antény min. 5dBi pro 5GHz)</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6DEF1E09" w14:textId="77777777" w:rsidR="00C27172" w:rsidRDefault="00C27172" w:rsidP="00E0201B">
            <w:pPr>
              <w:spacing w:after="0"/>
              <w:rPr>
                <w:color w:val="000000"/>
                <w:sz w:val="16"/>
                <w:szCs w:val="16"/>
              </w:rPr>
            </w:pP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09602819" w14:textId="77777777" w:rsidR="00C27172" w:rsidRDefault="00C27172" w:rsidP="00E0201B">
            <w:pPr>
              <w:spacing w:after="0"/>
              <w:rPr>
                <w:color w:val="000000"/>
                <w:sz w:val="16"/>
                <w:szCs w:val="16"/>
              </w:rPr>
            </w:pPr>
          </w:p>
        </w:tc>
      </w:tr>
      <w:tr w:rsidR="00C27172" w14:paraId="6FE89959"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BB89DD"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1CA4AB98" w14:textId="77777777" w:rsidR="00C27172" w:rsidRDefault="00C62A0C" w:rsidP="00E0201B">
            <w:pPr>
              <w:spacing w:after="0"/>
              <w:rPr>
                <w:color w:val="000000"/>
                <w:sz w:val="16"/>
                <w:szCs w:val="16"/>
              </w:rPr>
            </w:pPr>
            <w:r>
              <w:rPr>
                <w:color w:val="000000"/>
                <w:sz w:val="16"/>
                <w:szCs w:val="16"/>
              </w:rPr>
              <w:t>Přenosové rychlosti</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7457A48E" w14:textId="77777777" w:rsidR="00C27172" w:rsidRDefault="00C62A0C" w:rsidP="00E0201B">
            <w:pPr>
              <w:spacing w:after="0"/>
              <w:rPr>
                <w:color w:val="000000"/>
                <w:sz w:val="16"/>
                <w:szCs w:val="16"/>
              </w:rPr>
            </w:pPr>
            <w:r>
              <w:rPr>
                <w:color w:val="000000"/>
                <w:sz w:val="16"/>
                <w:szCs w:val="16"/>
              </w:rPr>
              <w:t xml:space="preserve">přenosová rychlost min. 574 </w:t>
            </w:r>
            <w:proofErr w:type="spellStart"/>
            <w:r>
              <w:rPr>
                <w:color w:val="000000"/>
                <w:sz w:val="16"/>
                <w:szCs w:val="16"/>
              </w:rPr>
              <w:t>Mb</w:t>
            </w:r>
            <w:proofErr w:type="spellEnd"/>
            <w:r>
              <w:rPr>
                <w:color w:val="000000"/>
                <w:sz w:val="16"/>
                <w:szCs w:val="16"/>
              </w:rPr>
              <w:t xml:space="preserve">/s v pásmu 2,4 GHz a 2402 </w:t>
            </w:r>
            <w:proofErr w:type="spellStart"/>
            <w:r>
              <w:rPr>
                <w:color w:val="000000"/>
                <w:sz w:val="16"/>
                <w:szCs w:val="16"/>
              </w:rPr>
              <w:t>Mb</w:t>
            </w:r>
            <w:proofErr w:type="spellEnd"/>
            <w:r>
              <w:rPr>
                <w:color w:val="000000"/>
                <w:sz w:val="16"/>
                <w:szCs w:val="16"/>
              </w:rPr>
              <w:t xml:space="preserve">/s v pásmu 5 GHz </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6150E095"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76C49DDA" w14:textId="77777777" w:rsidR="00C27172" w:rsidRDefault="00C62A0C" w:rsidP="00E0201B">
            <w:pPr>
              <w:spacing w:after="0"/>
              <w:rPr>
                <w:color w:val="000000"/>
                <w:sz w:val="16"/>
                <w:szCs w:val="16"/>
              </w:rPr>
            </w:pPr>
            <w:r>
              <w:rPr>
                <w:color w:val="000000"/>
                <w:sz w:val="16"/>
                <w:szCs w:val="16"/>
              </w:rPr>
              <w:t> </w:t>
            </w:r>
          </w:p>
        </w:tc>
      </w:tr>
      <w:tr w:rsidR="00C27172" w14:paraId="3447F722"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4FCD90"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158DEC40" w14:textId="77777777" w:rsidR="00C27172" w:rsidRDefault="00C62A0C" w:rsidP="00E0201B">
            <w:pPr>
              <w:spacing w:after="0"/>
              <w:rPr>
                <w:color w:val="000000"/>
                <w:sz w:val="16"/>
                <w:szCs w:val="16"/>
              </w:rPr>
            </w:pPr>
            <w:r>
              <w:rPr>
                <w:color w:val="000000"/>
                <w:sz w:val="16"/>
                <w:szCs w:val="16"/>
              </w:rPr>
              <w:t>Standardy</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00AD0C0D" w14:textId="77777777" w:rsidR="00C27172" w:rsidRDefault="00C62A0C" w:rsidP="00E0201B">
            <w:pPr>
              <w:spacing w:after="0"/>
              <w:rPr>
                <w:color w:val="000000"/>
                <w:sz w:val="16"/>
                <w:szCs w:val="16"/>
              </w:rPr>
            </w:pPr>
            <w:r>
              <w:rPr>
                <w:color w:val="000000"/>
                <w:sz w:val="16"/>
                <w:szCs w:val="16"/>
              </w:rPr>
              <w:t xml:space="preserve">podpora 802.3at, 802.11n, 802.11ax, 802.1x včetně přiřazování do VLAN, podpora </w:t>
            </w:r>
            <w:proofErr w:type="spellStart"/>
            <w:r>
              <w:rPr>
                <w:color w:val="000000"/>
                <w:sz w:val="16"/>
                <w:szCs w:val="16"/>
              </w:rPr>
              <w:t>WiFi</w:t>
            </w:r>
            <w:proofErr w:type="spellEnd"/>
            <w:r>
              <w:rPr>
                <w:color w:val="000000"/>
                <w:sz w:val="16"/>
                <w:szCs w:val="16"/>
              </w:rPr>
              <w:t xml:space="preserve"> kanálu s šířkou 160 MHz</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09B3F610"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57F38526" w14:textId="77777777" w:rsidR="00C27172" w:rsidRDefault="00C62A0C" w:rsidP="00E0201B">
            <w:pPr>
              <w:spacing w:after="0"/>
              <w:rPr>
                <w:color w:val="000000"/>
                <w:sz w:val="16"/>
                <w:szCs w:val="16"/>
              </w:rPr>
            </w:pPr>
            <w:r>
              <w:rPr>
                <w:color w:val="000000"/>
                <w:sz w:val="16"/>
                <w:szCs w:val="16"/>
              </w:rPr>
              <w:t> </w:t>
            </w:r>
          </w:p>
        </w:tc>
      </w:tr>
      <w:tr w:rsidR="00C27172" w14:paraId="61311C6A"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E099EF"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0E7E43B6" w14:textId="77777777" w:rsidR="00C27172" w:rsidRDefault="00C62A0C" w:rsidP="00E0201B">
            <w:pPr>
              <w:spacing w:after="0"/>
              <w:rPr>
                <w:color w:val="000000"/>
                <w:sz w:val="16"/>
                <w:szCs w:val="16"/>
              </w:rPr>
            </w:pPr>
            <w:r>
              <w:rPr>
                <w:color w:val="000000"/>
                <w:sz w:val="16"/>
                <w:szCs w:val="16"/>
              </w:rPr>
              <w:t>Výstupní výkon</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1CF86773" w14:textId="77777777" w:rsidR="00C27172" w:rsidRDefault="00C62A0C" w:rsidP="00E0201B">
            <w:pPr>
              <w:spacing w:after="0"/>
              <w:rPr>
                <w:color w:val="000000"/>
                <w:sz w:val="16"/>
                <w:szCs w:val="16"/>
              </w:rPr>
            </w:pPr>
            <w:r>
              <w:rPr>
                <w:color w:val="000000"/>
                <w:sz w:val="16"/>
                <w:szCs w:val="16"/>
              </w:rPr>
              <w:t xml:space="preserve">výstupní výkon min. 20 </w:t>
            </w:r>
            <w:proofErr w:type="spellStart"/>
            <w:r>
              <w:rPr>
                <w:color w:val="000000"/>
                <w:sz w:val="16"/>
                <w:szCs w:val="16"/>
              </w:rPr>
              <w:t>dBm</w:t>
            </w:r>
            <w:proofErr w:type="spellEnd"/>
            <w:r>
              <w:rPr>
                <w:color w:val="000000"/>
                <w:sz w:val="16"/>
                <w:szCs w:val="16"/>
              </w:rPr>
              <w:t xml:space="preserve"> v pásmu 2,4 GHz a min. 26 </w:t>
            </w:r>
            <w:proofErr w:type="spellStart"/>
            <w:r>
              <w:rPr>
                <w:color w:val="000000"/>
                <w:sz w:val="16"/>
                <w:szCs w:val="16"/>
              </w:rPr>
              <w:t>dBm</w:t>
            </w:r>
            <w:proofErr w:type="spellEnd"/>
            <w:r>
              <w:rPr>
                <w:color w:val="000000"/>
                <w:sz w:val="16"/>
                <w:szCs w:val="16"/>
              </w:rPr>
              <w:t xml:space="preserve"> v pásmu 5 GHz s možností regulace</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00A56173"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639834DE" w14:textId="77777777" w:rsidR="00C27172" w:rsidRDefault="00C62A0C" w:rsidP="00E0201B">
            <w:pPr>
              <w:spacing w:after="0"/>
              <w:rPr>
                <w:color w:val="000000"/>
                <w:sz w:val="16"/>
                <w:szCs w:val="16"/>
              </w:rPr>
            </w:pPr>
            <w:r>
              <w:rPr>
                <w:color w:val="000000"/>
                <w:sz w:val="16"/>
                <w:szCs w:val="16"/>
              </w:rPr>
              <w:t> </w:t>
            </w:r>
          </w:p>
        </w:tc>
      </w:tr>
      <w:tr w:rsidR="00C27172" w14:paraId="01BC8896"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1BE5CD"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2D4BB467" w14:textId="77777777" w:rsidR="00C27172" w:rsidRDefault="00C62A0C" w:rsidP="00E0201B">
            <w:pPr>
              <w:spacing w:after="0"/>
              <w:rPr>
                <w:color w:val="000000"/>
                <w:sz w:val="16"/>
                <w:szCs w:val="16"/>
              </w:rPr>
            </w:pPr>
            <w:r>
              <w:rPr>
                <w:color w:val="000000"/>
                <w:sz w:val="16"/>
                <w:szCs w:val="16"/>
              </w:rPr>
              <w:t>Ladění kanálů</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4C549F78" w14:textId="77777777" w:rsidR="00C27172" w:rsidRDefault="00C62A0C" w:rsidP="00E0201B">
            <w:pPr>
              <w:spacing w:after="0"/>
              <w:rPr>
                <w:color w:val="000000"/>
                <w:sz w:val="16"/>
                <w:szCs w:val="16"/>
              </w:rPr>
            </w:pPr>
            <w:r>
              <w:rPr>
                <w:color w:val="000000"/>
                <w:sz w:val="16"/>
                <w:szCs w:val="16"/>
              </w:rPr>
              <w:t>automatické ladění Wi-Fi kanálů a možnost detekce s reakcí na non-</w:t>
            </w:r>
            <w:proofErr w:type="spellStart"/>
            <w:r>
              <w:rPr>
                <w:color w:val="000000"/>
                <w:sz w:val="16"/>
                <w:szCs w:val="16"/>
              </w:rPr>
              <w:t>wifi</w:t>
            </w:r>
            <w:proofErr w:type="spellEnd"/>
            <w:r>
              <w:rPr>
                <w:color w:val="000000"/>
                <w:sz w:val="16"/>
                <w:szCs w:val="16"/>
              </w:rPr>
              <w:t xml:space="preserve"> rušení</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6576A671"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13DC33D1" w14:textId="77777777" w:rsidR="00C27172" w:rsidRDefault="00C62A0C" w:rsidP="00E0201B">
            <w:pPr>
              <w:spacing w:after="0"/>
              <w:rPr>
                <w:color w:val="000000"/>
                <w:sz w:val="16"/>
                <w:szCs w:val="16"/>
              </w:rPr>
            </w:pPr>
            <w:r>
              <w:rPr>
                <w:color w:val="000000"/>
                <w:sz w:val="16"/>
                <w:szCs w:val="16"/>
              </w:rPr>
              <w:t> </w:t>
            </w:r>
          </w:p>
        </w:tc>
      </w:tr>
      <w:tr w:rsidR="00C27172" w14:paraId="7E3554AD"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D083B0"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3258BC53" w14:textId="77777777" w:rsidR="00C27172" w:rsidRDefault="00C62A0C" w:rsidP="00E0201B">
            <w:pPr>
              <w:spacing w:after="0"/>
              <w:rPr>
                <w:color w:val="000000"/>
                <w:sz w:val="16"/>
                <w:szCs w:val="16"/>
              </w:rPr>
            </w:pPr>
            <w:proofErr w:type="spellStart"/>
            <w:r>
              <w:rPr>
                <w:color w:val="000000"/>
                <w:sz w:val="16"/>
                <w:szCs w:val="16"/>
              </w:rPr>
              <w:t>Multi</w:t>
            </w:r>
            <w:proofErr w:type="spellEnd"/>
            <w:r>
              <w:rPr>
                <w:color w:val="000000"/>
                <w:sz w:val="16"/>
                <w:szCs w:val="16"/>
              </w:rPr>
              <w:t xml:space="preserve"> SSID</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113D8E47" w14:textId="77777777" w:rsidR="00C27172" w:rsidRDefault="00C62A0C" w:rsidP="00E0201B">
            <w:pPr>
              <w:spacing w:after="0"/>
              <w:rPr>
                <w:color w:val="000000"/>
                <w:sz w:val="16"/>
                <w:szCs w:val="16"/>
              </w:rPr>
            </w:pPr>
            <w:r>
              <w:rPr>
                <w:color w:val="000000"/>
                <w:sz w:val="16"/>
                <w:szCs w:val="16"/>
              </w:rPr>
              <w:t>podpora vysílání min. 6 SSID (</w:t>
            </w:r>
            <w:proofErr w:type="spellStart"/>
            <w:r>
              <w:rPr>
                <w:color w:val="000000"/>
                <w:sz w:val="16"/>
                <w:szCs w:val="16"/>
              </w:rPr>
              <w:t>WiFi</w:t>
            </w:r>
            <w:proofErr w:type="spellEnd"/>
            <w:r>
              <w:rPr>
                <w:color w:val="000000"/>
                <w:sz w:val="16"/>
                <w:szCs w:val="16"/>
              </w:rPr>
              <w:t xml:space="preserve"> sítí) v každém pásmu současně, podpora přiřazení každého SSID samostatné VLAN</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0187F045"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57193C90" w14:textId="77777777" w:rsidR="00C27172" w:rsidRDefault="00C62A0C" w:rsidP="00E0201B">
            <w:pPr>
              <w:spacing w:after="0"/>
              <w:rPr>
                <w:color w:val="000000"/>
                <w:sz w:val="16"/>
                <w:szCs w:val="16"/>
              </w:rPr>
            </w:pPr>
            <w:r>
              <w:rPr>
                <w:color w:val="000000"/>
                <w:sz w:val="16"/>
                <w:szCs w:val="16"/>
              </w:rPr>
              <w:t> </w:t>
            </w:r>
          </w:p>
        </w:tc>
      </w:tr>
      <w:tr w:rsidR="00C27172" w14:paraId="06F8F0CA"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FE5985"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5EBD3A14" w14:textId="77777777" w:rsidR="00C27172" w:rsidRDefault="00C62A0C" w:rsidP="00E0201B">
            <w:pPr>
              <w:spacing w:after="0"/>
              <w:rPr>
                <w:color w:val="000000"/>
                <w:sz w:val="16"/>
                <w:szCs w:val="16"/>
              </w:rPr>
            </w:pPr>
            <w:r>
              <w:rPr>
                <w:color w:val="000000"/>
                <w:sz w:val="16"/>
                <w:szCs w:val="16"/>
              </w:rPr>
              <w:t>Provedení</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1C69E749" w14:textId="77777777" w:rsidR="00C27172" w:rsidRDefault="00C62A0C" w:rsidP="00E0201B">
            <w:pPr>
              <w:spacing w:after="0"/>
              <w:rPr>
                <w:color w:val="000000"/>
                <w:sz w:val="16"/>
                <w:szCs w:val="16"/>
              </w:rPr>
            </w:pPr>
            <w:r>
              <w:rPr>
                <w:color w:val="000000"/>
                <w:sz w:val="16"/>
                <w:szCs w:val="16"/>
              </w:rPr>
              <w:t>provedení umožňující montáž na strop i stěnu, včetně držáku pro montáž</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25DAA314" w14:textId="77777777" w:rsidR="00C27172" w:rsidRDefault="00C27172" w:rsidP="00E0201B">
            <w:pPr>
              <w:spacing w:after="0"/>
              <w:rPr>
                <w:color w:val="000000"/>
                <w:sz w:val="16"/>
                <w:szCs w:val="16"/>
              </w:rPr>
            </w:pP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4FAEFBA6" w14:textId="77777777" w:rsidR="00C27172" w:rsidRDefault="00C27172" w:rsidP="00E0201B">
            <w:pPr>
              <w:spacing w:after="0"/>
              <w:rPr>
                <w:color w:val="000000"/>
                <w:sz w:val="16"/>
                <w:szCs w:val="16"/>
              </w:rPr>
            </w:pPr>
          </w:p>
        </w:tc>
      </w:tr>
      <w:tr w:rsidR="00C27172" w14:paraId="3E0D6C9D"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3A34ED"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2F0D1CC6" w14:textId="77777777" w:rsidR="00C27172" w:rsidRDefault="00C62A0C" w:rsidP="00E0201B">
            <w:pPr>
              <w:spacing w:after="0"/>
              <w:rPr>
                <w:color w:val="000000"/>
                <w:sz w:val="16"/>
                <w:szCs w:val="16"/>
              </w:rPr>
            </w:pPr>
            <w:r>
              <w:rPr>
                <w:color w:val="000000"/>
                <w:sz w:val="16"/>
                <w:szCs w:val="16"/>
              </w:rPr>
              <w:t>Porty</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2515A602" w14:textId="77777777" w:rsidR="00C27172" w:rsidRDefault="00C62A0C" w:rsidP="00E0201B">
            <w:pPr>
              <w:spacing w:after="0"/>
              <w:rPr>
                <w:color w:val="000000"/>
                <w:sz w:val="16"/>
                <w:szCs w:val="16"/>
              </w:rPr>
            </w:pPr>
            <w:r>
              <w:rPr>
                <w:color w:val="000000"/>
                <w:sz w:val="16"/>
                <w:szCs w:val="16"/>
              </w:rPr>
              <w:t xml:space="preserve">min. 1x Gigabit </w:t>
            </w:r>
            <w:proofErr w:type="spellStart"/>
            <w:r>
              <w:rPr>
                <w:color w:val="000000"/>
                <w:sz w:val="16"/>
                <w:szCs w:val="16"/>
              </w:rPr>
              <w:t>Ethernet</w:t>
            </w:r>
            <w:proofErr w:type="spellEnd"/>
            <w:r>
              <w:rPr>
                <w:color w:val="000000"/>
                <w:sz w:val="16"/>
                <w:szCs w:val="16"/>
              </w:rPr>
              <w:t xml:space="preserve"> RJ-45 port pro připojení do sítě, s podporou aktivního </w:t>
            </w:r>
            <w:proofErr w:type="spellStart"/>
            <w:r>
              <w:rPr>
                <w:color w:val="000000"/>
                <w:sz w:val="16"/>
                <w:szCs w:val="16"/>
              </w:rPr>
              <w:t>PoE</w:t>
            </w:r>
            <w:proofErr w:type="spellEnd"/>
            <w:r>
              <w:rPr>
                <w:color w:val="000000"/>
                <w:sz w:val="16"/>
                <w:szCs w:val="16"/>
              </w:rPr>
              <w:t xml:space="preserve"> napájení dle normy 802.3af nebo 802.3at</w:t>
            </w:r>
            <w:r>
              <w:rPr>
                <w:color w:val="000000"/>
                <w:sz w:val="16"/>
                <w:szCs w:val="16"/>
              </w:rPr>
              <w:tab/>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4A8E588B"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51E7A0B7" w14:textId="77777777" w:rsidR="00C27172" w:rsidRDefault="00C62A0C" w:rsidP="00E0201B">
            <w:pPr>
              <w:spacing w:after="0"/>
              <w:rPr>
                <w:color w:val="000000"/>
                <w:sz w:val="16"/>
                <w:szCs w:val="16"/>
              </w:rPr>
            </w:pPr>
            <w:r>
              <w:rPr>
                <w:color w:val="000000"/>
                <w:sz w:val="16"/>
                <w:szCs w:val="16"/>
              </w:rPr>
              <w:t> </w:t>
            </w:r>
          </w:p>
        </w:tc>
      </w:tr>
      <w:tr w:rsidR="00C27172" w14:paraId="01ADB362"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0C9E99"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132D2C13" w14:textId="77777777" w:rsidR="00C27172" w:rsidRDefault="00C62A0C" w:rsidP="00E0201B">
            <w:pPr>
              <w:spacing w:after="0"/>
              <w:rPr>
                <w:color w:val="000000"/>
                <w:sz w:val="16"/>
                <w:szCs w:val="16"/>
              </w:rPr>
            </w:pPr>
            <w:r>
              <w:rPr>
                <w:color w:val="000000"/>
                <w:sz w:val="16"/>
                <w:szCs w:val="16"/>
              </w:rPr>
              <w:t>Šifrování</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47009C3C" w14:textId="77777777" w:rsidR="00C27172" w:rsidRDefault="00C62A0C" w:rsidP="00E0201B">
            <w:pPr>
              <w:spacing w:after="0"/>
              <w:rPr>
                <w:color w:val="000000"/>
                <w:sz w:val="16"/>
                <w:szCs w:val="16"/>
              </w:rPr>
            </w:pPr>
            <w:r>
              <w:rPr>
                <w:color w:val="000000"/>
                <w:sz w:val="16"/>
                <w:szCs w:val="16"/>
              </w:rPr>
              <w:t xml:space="preserve">podpora WPA3 </w:t>
            </w:r>
            <w:proofErr w:type="spellStart"/>
            <w:r>
              <w:rPr>
                <w:color w:val="000000"/>
                <w:sz w:val="16"/>
                <w:szCs w:val="16"/>
              </w:rPr>
              <w:t>Personal</w:t>
            </w:r>
            <w:proofErr w:type="spellEnd"/>
            <w:r>
              <w:rPr>
                <w:color w:val="000000"/>
                <w:sz w:val="16"/>
                <w:szCs w:val="16"/>
              </w:rPr>
              <w:t>/</w:t>
            </w:r>
            <w:proofErr w:type="spellStart"/>
            <w:r>
              <w:rPr>
                <w:color w:val="000000"/>
                <w:sz w:val="16"/>
                <w:szCs w:val="16"/>
              </w:rPr>
              <w:t>Enterprise</w:t>
            </w:r>
            <w:proofErr w:type="spellEnd"/>
            <w:r>
              <w:rPr>
                <w:color w:val="000000"/>
                <w:sz w:val="16"/>
                <w:szCs w:val="16"/>
              </w:rPr>
              <w:t xml:space="preserve"> šifrování</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7D7680A3"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4631DB0F" w14:textId="77777777" w:rsidR="00C27172" w:rsidRDefault="00C62A0C" w:rsidP="00E0201B">
            <w:pPr>
              <w:spacing w:after="0"/>
              <w:rPr>
                <w:color w:val="000000"/>
                <w:sz w:val="16"/>
                <w:szCs w:val="16"/>
              </w:rPr>
            </w:pPr>
            <w:r>
              <w:rPr>
                <w:color w:val="000000"/>
                <w:sz w:val="16"/>
                <w:szCs w:val="16"/>
              </w:rPr>
              <w:t> </w:t>
            </w:r>
          </w:p>
        </w:tc>
      </w:tr>
      <w:tr w:rsidR="00C27172" w14:paraId="7179DC94"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C75D69"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1E5788CC" w14:textId="77777777" w:rsidR="00C27172" w:rsidRDefault="00C62A0C" w:rsidP="00E0201B">
            <w:pPr>
              <w:spacing w:after="0"/>
              <w:rPr>
                <w:color w:val="000000"/>
                <w:sz w:val="16"/>
                <w:szCs w:val="16"/>
              </w:rPr>
            </w:pPr>
            <w:r>
              <w:rPr>
                <w:color w:val="000000"/>
                <w:sz w:val="16"/>
                <w:szCs w:val="16"/>
              </w:rPr>
              <w:t>Bezpečnost</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1F27CA0F" w14:textId="77777777" w:rsidR="00C27172" w:rsidRDefault="00C62A0C" w:rsidP="00E0201B">
            <w:pPr>
              <w:spacing w:after="0"/>
              <w:rPr>
                <w:color w:val="000000"/>
                <w:sz w:val="16"/>
                <w:szCs w:val="16"/>
              </w:rPr>
            </w:pPr>
            <w:r>
              <w:rPr>
                <w:color w:val="000000"/>
                <w:sz w:val="16"/>
                <w:szCs w:val="16"/>
              </w:rPr>
              <w:t>autorizace uživatelů pomocí 802.1X</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547F7405"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3892C41A" w14:textId="77777777" w:rsidR="00C27172" w:rsidRDefault="00C62A0C" w:rsidP="00E0201B">
            <w:pPr>
              <w:spacing w:after="0"/>
              <w:rPr>
                <w:color w:val="000000"/>
                <w:sz w:val="16"/>
                <w:szCs w:val="16"/>
              </w:rPr>
            </w:pPr>
            <w:r>
              <w:rPr>
                <w:color w:val="000000"/>
                <w:sz w:val="16"/>
                <w:szCs w:val="16"/>
              </w:rPr>
              <w:t> </w:t>
            </w:r>
          </w:p>
        </w:tc>
      </w:tr>
      <w:tr w:rsidR="00C27172" w14:paraId="43B1D325"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101060"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62512164" w14:textId="77777777" w:rsidR="00C27172" w:rsidRDefault="00C62A0C" w:rsidP="00E0201B">
            <w:pPr>
              <w:spacing w:after="0"/>
              <w:rPr>
                <w:color w:val="000000"/>
                <w:sz w:val="16"/>
                <w:szCs w:val="16"/>
              </w:rPr>
            </w:pPr>
            <w:r>
              <w:rPr>
                <w:color w:val="000000"/>
                <w:sz w:val="16"/>
                <w:szCs w:val="16"/>
              </w:rPr>
              <w:t>Konfigurace</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5D7AF688" w14:textId="77777777" w:rsidR="00C27172" w:rsidRDefault="00C62A0C" w:rsidP="00E0201B">
            <w:pPr>
              <w:spacing w:after="0"/>
              <w:rPr>
                <w:color w:val="000000"/>
                <w:sz w:val="16"/>
                <w:szCs w:val="16"/>
              </w:rPr>
            </w:pPr>
            <w:r>
              <w:rPr>
                <w:color w:val="000000"/>
                <w:sz w:val="16"/>
                <w:szCs w:val="16"/>
              </w:rPr>
              <w:t>plná konfigurace z kontroléru</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5150AD40"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1F135508" w14:textId="77777777" w:rsidR="00C27172" w:rsidRDefault="00C62A0C" w:rsidP="00E0201B">
            <w:pPr>
              <w:spacing w:after="0"/>
              <w:rPr>
                <w:color w:val="000000"/>
                <w:sz w:val="16"/>
                <w:szCs w:val="16"/>
              </w:rPr>
            </w:pPr>
            <w:r>
              <w:rPr>
                <w:color w:val="000000"/>
                <w:sz w:val="16"/>
                <w:szCs w:val="16"/>
              </w:rPr>
              <w:t> </w:t>
            </w:r>
          </w:p>
        </w:tc>
      </w:tr>
      <w:tr w:rsidR="00C27172" w14:paraId="63D2F910"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FE17F9"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09EA63A8" w14:textId="77777777" w:rsidR="00C27172" w:rsidRDefault="00C62A0C" w:rsidP="00E0201B">
            <w:pPr>
              <w:spacing w:after="0"/>
              <w:rPr>
                <w:color w:val="000000"/>
                <w:sz w:val="16"/>
                <w:szCs w:val="16"/>
              </w:rPr>
            </w:pPr>
            <w:r>
              <w:rPr>
                <w:color w:val="000000"/>
                <w:sz w:val="16"/>
                <w:szCs w:val="16"/>
              </w:rPr>
              <w:t>Indikace</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7FFDE058" w14:textId="77777777" w:rsidR="00C27172" w:rsidRDefault="00C62A0C" w:rsidP="00E0201B">
            <w:pPr>
              <w:spacing w:after="0"/>
              <w:rPr>
                <w:color w:val="000000"/>
                <w:sz w:val="16"/>
                <w:szCs w:val="16"/>
              </w:rPr>
            </w:pPr>
            <w:r>
              <w:rPr>
                <w:color w:val="000000"/>
                <w:sz w:val="16"/>
                <w:szCs w:val="16"/>
              </w:rPr>
              <w:t>indikace provozního stavu pomocí LED</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499498A3" w14:textId="77777777" w:rsidR="00C27172" w:rsidRDefault="00C27172" w:rsidP="00E0201B">
            <w:pPr>
              <w:spacing w:after="0"/>
              <w:rPr>
                <w:color w:val="000000"/>
                <w:sz w:val="16"/>
                <w:szCs w:val="16"/>
              </w:rPr>
            </w:pP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64B08B0A" w14:textId="77777777" w:rsidR="00C27172" w:rsidRDefault="00C27172" w:rsidP="00E0201B">
            <w:pPr>
              <w:spacing w:after="0"/>
              <w:rPr>
                <w:color w:val="000000"/>
                <w:sz w:val="16"/>
                <w:szCs w:val="16"/>
              </w:rPr>
            </w:pPr>
          </w:p>
        </w:tc>
      </w:tr>
      <w:tr w:rsidR="00C27172" w14:paraId="426BFF40"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A9D360"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211EC752" w14:textId="77777777" w:rsidR="00C27172" w:rsidRDefault="00C62A0C" w:rsidP="00E0201B">
            <w:pPr>
              <w:spacing w:after="0"/>
              <w:rPr>
                <w:color w:val="000000"/>
                <w:sz w:val="16"/>
                <w:szCs w:val="16"/>
              </w:rPr>
            </w:pPr>
            <w:r>
              <w:rPr>
                <w:color w:val="000000"/>
                <w:sz w:val="16"/>
                <w:szCs w:val="16"/>
              </w:rPr>
              <w:t>Upgrade firmware</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34D1462B" w14:textId="77777777" w:rsidR="00C27172" w:rsidRDefault="00C62A0C" w:rsidP="00E0201B">
            <w:pPr>
              <w:spacing w:after="0"/>
              <w:rPr>
                <w:color w:val="000000"/>
                <w:sz w:val="16"/>
                <w:szCs w:val="16"/>
              </w:rPr>
            </w:pPr>
            <w:r>
              <w:rPr>
                <w:color w:val="000000"/>
                <w:sz w:val="16"/>
                <w:szCs w:val="16"/>
              </w:rPr>
              <w:t>vzdálený upgrade firmware z kontroléru</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5B7DADFF"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7F88E953" w14:textId="77777777" w:rsidR="00C27172" w:rsidRDefault="00C62A0C" w:rsidP="00E0201B">
            <w:pPr>
              <w:spacing w:after="0"/>
              <w:rPr>
                <w:color w:val="000000"/>
                <w:sz w:val="16"/>
                <w:szCs w:val="16"/>
              </w:rPr>
            </w:pPr>
            <w:r>
              <w:rPr>
                <w:color w:val="000000"/>
                <w:sz w:val="16"/>
                <w:szCs w:val="16"/>
              </w:rPr>
              <w:t> </w:t>
            </w:r>
          </w:p>
        </w:tc>
      </w:tr>
      <w:tr w:rsidR="00C27172" w14:paraId="2F5F0A76"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2C1BE2"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nil"/>
              <w:right w:val="single" w:sz="4" w:space="0" w:color="000000"/>
            </w:tcBorders>
            <w:shd w:val="clear" w:color="auto" w:fill="auto"/>
            <w:vAlign w:val="center"/>
          </w:tcPr>
          <w:p w14:paraId="6B367A93" w14:textId="77777777" w:rsidR="00C27172" w:rsidRDefault="00C62A0C" w:rsidP="00E0201B">
            <w:pPr>
              <w:spacing w:after="0"/>
              <w:rPr>
                <w:color w:val="000000"/>
                <w:sz w:val="16"/>
                <w:szCs w:val="16"/>
              </w:rPr>
            </w:pPr>
            <w:r>
              <w:rPr>
                <w:color w:val="000000"/>
                <w:sz w:val="16"/>
                <w:szCs w:val="16"/>
              </w:rPr>
              <w:t>Správa frekvenčního pásma</w:t>
            </w:r>
          </w:p>
        </w:tc>
        <w:tc>
          <w:tcPr>
            <w:tcW w:w="4339" w:type="dxa"/>
            <w:tcBorders>
              <w:top w:val="single" w:sz="4" w:space="0" w:color="000000"/>
              <w:left w:val="nil"/>
              <w:bottom w:val="nil"/>
              <w:right w:val="single" w:sz="4" w:space="0" w:color="000000"/>
            </w:tcBorders>
            <w:shd w:val="clear" w:color="auto" w:fill="auto"/>
            <w:vAlign w:val="center"/>
          </w:tcPr>
          <w:p w14:paraId="24095290" w14:textId="77777777" w:rsidR="00C27172" w:rsidRDefault="00C62A0C" w:rsidP="00E0201B">
            <w:pPr>
              <w:spacing w:after="0"/>
              <w:rPr>
                <w:color w:val="000000"/>
                <w:sz w:val="16"/>
                <w:szCs w:val="16"/>
              </w:rPr>
            </w:pPr>
            <w:r>
              <w:rPr>
                <w:color w:val="000000"/>
                <w:sz w:val="16"/>
                <w:szCs w:val="16"/>
              </w:rPr>
              <w:t>přechod klientů (roaming) mezi AP, automatické rozkládání zátěže mezi AP</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14B12D37" w14:textId="77777777" w:rsidR="00C27172" w:rsidRDefault="00C62A0C" w:rsidP="00E0201B">
            <w:pPr>
              <w:spacing w:after="0"/>
              <w:rPr>
                <w:color w:val="000000"/>
                <w:sz w:val="16"/>
                <w:szCs w:val="16"/>
              </w:rPr>
            </w:pPr>
            <w:r>
              <w:rPr>
                <w:color w:val="000000"/>
                <w:sz w:val="16"/>
                <w:szCs w:val="16"/>
              </w:rPr>
              <w:t> </w:t>
            </w:r>
          </w:p>
        </w:tc>
        <w:tc>
          <w:tcPr>
            <w:tcW w:w="2829" w:type="dxa"/>
            <w:tcBorders>
              <w:top w:val="single" w:sz="4" w:space="0" w:color="000000"/>
              <w:left w:val="nil"/>
              <w:bottom w:val="single" w:sz="4" w:space="0" w:color="000000"/>
              <w:right w:val="single" w:sz="8" w:space="0" w:color="000000"/>
            </w:tcBorders>
            <w:shd w:val="clear" w:color="auto" w:fill="auto"/>
            <w:vAlign w:val="center"/>
          </w:tcPr>
          <w:p w14:paraId="6C2054B8" w14:textId="77777777" w:rsidR="00C27172" w:rsidRDefault="00C62A0C" w:rsidP="00E0201B">
            <w:pPr>
              <w:spacing w:after="0"/>
              <w:rPr>
                <w:color w:val="000000"/>
                <w:sz w:val="16"/>
                <w:szCs w:val="16"/>
              </w:rPr>
            </w:pPr>
            <w:r>
              <w:rPr>
                <w:color w:val="000000"/>
                <w:sz w:val="16"/>
                <w:szCs w:val="16"/>
              </w:rPr>
              <w:t> </w:t>
            </w:r>
          </w:p>
        </w:tc>
      </w:tr>
      <w:tr w:rsidR="00C27172" w14:paraId="2172D1C8" w14:textId="77777777" w:rsidTr="00E0201B">
        <w:trPr>
          <w:trHeight w:val="20"/>
        </w:trPr>
        <w:tc>
          <w:tcPr>
            <w:tcW w:w="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210ED5" w14:textId="77777777" w:rsidR="00C27172" w:rsidRDefault="00C27172" w:rsidP="00E0201B">
            <w:pPr>
              <w:widowControl w:val="0"/>
              <w:pBdr>
                <w:top w:val="nil"/>
                <w:left w:val="nil"/>
                <w:bottom w:val="nil"/>
                <w:right w:val="nil"/>
                <w:between w:val="nil"/>
              </w:pBdr>
              <w:spacing w:after="0" w:line="276" w:lineRule="auto"/>
              <w:rPr>
                <w:color w:val="000000"/>
                <w:sz w:val="16"/>
                <w:szCs w:val="16"/>
              </w:rPr>
            </w:pPr>
          </w:p>
        </w:tc>
        <w:tc>
          <w:tcPr>
            <w:tcW w:w="2035" w:type="dxa"/>
            <w:tcBorders>
              <w:top w:val="single" w:sz="4" w:space="0" w:color="000000"/>
              <w:left w:val="nil"/>
              <w:bottom w:val="single" w:sz="8" w:space="0" w:color="000000"/>
              <w:right w:val="single" w:sz="4" w:space="0" w:color="000000"/>
            </w:tcBorders>
            <w:shd w:val="clear" w:color="auto" w:fill="auto"/>
            <w:vAlign w:val="center"/>
          </w:tcPr>
          <w:p w14:paraId="4B42E389" w14:textId="77777777" w:rsidR="00C27172" w:rsidRDefault="00C62A0C" w:rsidP="00E0201B">
            <w:pPr>
              <w:spacing w:after="0"/>
              <w:rPr>
                <w:color w:val="000000"/>
                <w:sz w:val="16"/>
                <w:szCs w:val="16"/>
              </w:rPr>
            </w:pPr>
            <w:r>
              <w:rPr>
                <w:color w:val="000000"/>
                <w:sz w:val="16"/>
                <w:szCs w:val="16"/>
              </w:rPr>
              <w:t xml:space="preserve">Záruka </w:t>
            </w:r>
          </w:p>
        </w:tc>
        <w:tc>
          <w:tcPr>
            <w:tcW w:w="4339" w:type="dxa"/>
            <w:tcBorders>
              <w:top w:val="single" w:sz="4" w:space="0" w:color="000000"/>
              <w:left w:val="nil"/>
              <w:bottom w:val="single" w:sz="8" w:space="0" w:color="000000"/>
              <w:right w:val="single" w:sz="4" w:space="0" w:color="000000"/>
            </w:tcBorders>
            <w:shd w:val="clear" w:color="auto" w:fill="auto"/>
            <w:vAlign w:val="center"/>
          </w:tcPr>
          <w:p w14:paraId="601FD6CF" w14:textId="77777777" w:rsidR="00C27172" w:rsidRDefault="00C62A0C" w:rsidP="00E0201B">
            <w:pPr>
              <w:spacing w:after="0"/>
              <w:rPr>
                <w:color w:val="000000"/>
                <w:sz w:val="16"/>
                <w:szCs w:val="16"/>
              </w:rPr>
            </w:pPr>
            <w:r>
              <w:rPr>
                <w:color w:val="000000"/>
                <w:sz w:val="16"/>
                <w:szCs w:val="16"/>
              </w:rPr>
              <w:t>min. 60 měsíců poskytovaná výrobce zařízení, včetně nároku na nové verze firmware</w:t>
            </w:r>
          </w:p>
        </w:tc>
        <w:tc>
          <w:tcPr>
            <w:tcW w:w="1451" w:type="dxa"/>
            <w:tcBorders>
              <w:top w:val="nil"/>
              <w:left w:val="nil"/>
              <w:bottom w:val="single" w:sz="8" w:space="0" w:color="000000"/>
              <w:right w:val="single" w:sz="4" w:space="0" w:color="000000"/>
            </w:tcBorders>
            <w:shd w:val="clear" w:color="auto" w:fill="auto"/>
            <w:vAlign w:val="center"/>
          </w:tcPr>
          <w:p w14:paraId="4080AD73" w14:textId="77777777" w:rsidR="00C27172" w:rsidRDefault="00C62A0C" w:rsidP="00E0201B">
            <w:pPr>
              <w:spacing w:after="0"/>
              <w:rPr>
                <w:color w:val="000000"/>
                <w:sz w:val="16"/>
                <w:szCs w:val="16"/>
              </w:rPr>
            </w:pPr>
            <w:r>
              <w:rPr>
                <w:color w:val="000000"/>
                <w:sz w:val="16"/>
                <w:szCs w:val="16"/>
              </w:rPr>
              <w:t> </w:t>
            </w:r>
          </w:p>
        </w:tc>
        <w:tc>
          <w:tcPr>
            <w:tcW w:w="2829" w:type="dxa"/>
            <w:tcBorders>
              <w:top w:val="nil"/>
              <w:left w:val="nil"/>
              <w:bottom w:val="single" w:sz="8" w:space="0" w:color="000000"/>
              <w:right w:val="single" w:sz="8" w:space="0" w:color="000000"/>
            </w:tcBorders>
            <w:shd w:val="clear" w:color="auto" w:fill="auto"/>
            <w:vAlign w:val="center"/>
          </w:tcPr>
          <w:p w14:paraId="238ADDFC" w14:textId="77777777" w:rsidR="00C27172" w:rsidRDefault="00C62A0C" w:rsidP="00E0201B">
            <w:pPr>
              <w:spacing w:after="0"/>
              <w:rPr>
                <w:color w:val="000000"/>
                <w:sz w:val="16"/>
                <w:szCs w:val="16"/>
              </w:rPr>
            </w:pPr>
            <w:r>
              <w:rPr>
                <w:color w:val="000000"/>
                <w:sz w:val="16"/>
                <w:szCs w:val="16"/>
              </w:rPr>
              <w:t> </w:t>
            </w:r>
          </w:p>
        </w:tc>
      </w:tr>
      <w:tr w:rsidR="00313781" w14:paraId="47BE1D28" w14:textId="77777777" w:rsidTr="00E0201B">
        <w:trPr>
          <w:trHeight w:val="20"/>
        </w:trPr>
        <w:tc>
          <w:tcPr>
            <w:tcW w:w="953" w:type="dxa"/>
            <w:tcBorders>
              <w:top w:val="single" w:sz="4" w:space="0" w:color="000000"/>
              <w:left w:val="single" w:sz="4" w:space="0" w:color="000000"/>
              <w:bottom w:val="single" w:sz="4" w:space="0" w:color="000000"/>
              <w:right w:val="single" w:sz="4" w:space="0" w:color="000000"/>
            </w:tcBorders>
            <w:vAlign w:val="center"/>
          </w:tcPr>
          <w:p w14:paraId="5377D1E7" w14:textId="76569E96" w:rsidR="00313781" w:rsidRDefault="00313781" w:rsidP="00E0201B">
            <w:pPr>
              <w:spacing w:after="0"/>
              <w:jc w:val="center"/>
              <w:rPr>
                <w:b/>
                <w:color w:val="000000"/>
                <w:sz w:val="16"/>
                <w:szCs w:val="16"/>
              </w:rPr>
            </w:pPr>
            <w:r>
              <w:rPr>
                <w:b/>
                <w:color w:val="000000"/>
                <w:sz w:val="16"/>
                <w:szCs w:val="16"/>
              </w:rPr>
              <w:t>B00</w:t>
            </w:r>
            <w:r w:rsidR="001E1C64">
              <w:rPr>
                <w:b/>
                <w:color w:val="000000"/>
                <w:sz w:val="16"/>
                <w:szCs w:val="16"/>
              </w:rPr>
              <w:t>6</w:t>
            </w:r>
          </w:p>
          <w:p w14:paraId="08EFD8FA" w14:textId="0D5F3E1C" w:rsidR="00FA2DEC" w:rsidRDefault="00313781" w:rsidP="00E0201B">
            <w:pPr>
              <w:spacing w:after="0"/>
              <w:jc w:val="center"/>
              <w:rPr>
                <w:b/>
                <w:color w:val="000000"/>
                <w:sz w:val="16"/>
                <w:szCs w:val="16"/>
              </w:rPr>
            </w:pPr>
            <w:r>
              <w:rPr>
                <w:b/>
                <w:color w:val="000000"/>
                <w:sz w:val="16"/>
                <w:szCs w:val="16"/>
              </w:rPr>
              <w:t>Optické prvky</w:t>
            </w: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746393FB" w14:textId="77E074A7" w:rsidR="00313781" w:rsidRDefault="00FA2DEC" w:rsidP="00E0201B">
            <w:pPr>
              <w:spacing w:after="0"/>
              <w:rPr>
                <w:color w:val="000000"/>
                <w:sz w:val="16"/>
                <w:szCs w:val="16"/>
              </w:rPr>
            </w:pPr>
            <w:r w:rsidRPr="00FA2DEC">
              <w:rPr>
                <w:color w:val="000000"/>
                <w:sz w:val="16"/>
                <w:szCs w:val="16"/>
              </w:rPr>
              <w:t>Optický modul</w:t>
            </w:r>
            <w:r>
              <w:rPr>
                <w:color w:val="000000"/>
                <w:sz w:val="16"/>
                <w:szCs w:val="16"/>
              </w:rPr>
              <w:t xml:space="preserve"> SFP+</w:t>
            </w:r>
            <w:r>
              <w:rPr>
                <w:color w:val="000000"/>
                <w:sz w:val="16"/>
                <w:szCs w:val="16"/>
              </w:rPr>
              <w:br/>
            </w:r>
            <w:r w:rsidR="001E1C64">
              <w:rPr>
                <w:color w:val="000000"/>
                <w:sz w:val="16"/>
                <w:szCs w:val="16"/>
              </w:rPr>
              <w:t>4</w:t>
            </w:r>
            <w:r>
              <w:rPr>
                <w:color w:val="000000"/>
                <w:sz w:val="16"/>
                <w:szCs w:val="16"/>
              </w:rPr>
              <w:t xml:space="preserve"> ks</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7E56C0D8" w14:textId="77777777" w:rsidR="00FA2DEC" w:rsidRPr="00FA2DEC" w:rsidRDefault="00FA2DEC" w:rsidP="00E0201B">
            <w:pPr>
              <w:spacing w:after="0"/>
              <w:rPr>
                <w:color w:val="000000"/>
                <w:sz w:val="16"/>
                <w:szCs w:val="16"/>
              </w:rPr>
            </w:pPr>
            <w:proofErr w:type="spellStart"/>
            <w:r w:rsidRPr="00FA2DEC">
              <w:rPr>
                <w:color w:val="000000"/>
                <w:sz w:val="16"/>
                <w:szCs w:val="16"/>
              </w:rPr>
              <w:t>Standards</w:t>
            </w:r>
            <w:proofErr w:type="spellEnd"/>
            <w:r w:rsidRPr="00FA2DEC">
              <w:rPr>
                <w:color w:val="000000"/>
                <w:sz w:val="16"/>
                <w:szCs w:val="16"/>
              </w:rPr>
              <w:t xml:space="preserve"> and </w:t>
            </w:r>
            <w:proofErr w:type="spellStart"/>
            <w:r w:rsidRPr="00FA2DEC">
              <w:rPr>
                <w:color w:val="000000"/>
                <w:sz w:val="16"/>
                <w:szCs w:val="16"/>
              </w:rPr>
              <w:t>Protocols</w:t>
            </w:r>
            <w:proofErr w:type="spellEnd"/>
            <w:r w:rsidRPr="00FA2DEC">
              <w:rPr>
                <w:color w:val="000000"/>
                <w:sz w:val="16"/>
                <w:szCs w:val="16"/>
              </w:rPr>
              <w:t xml:space="preserve"> IEEE 802.3ae, TCP/IP</w:t>
            </w:r>
          </w:p>
          <w:p w14:paraId="61312484" w14:textId="77777777" w:rsidR="00FA2DEC" w:rsidRPr="00FA2DEC" w:rsidRDefault="00FA2DEC" w:rsidP="00E0201B">
            <w:pPr>
              <w:spacing w:after="0"/>
              <w:rPr>
                <w:color w:val="000000"/>
                <w:sz w:val="16"/>
                <w:szCs w:val="16"/>
              </w:rPr>
            </w:pPr>
            <w:proofErr w:type="spellStart"/>
            <w:r w:rsidRPr="00FA2DEC">
              <w:rPr>
                <w:color w:val="000000"/>
                <w:sz w:val="16"/>
                <w:szCs w:val="16"/>
              </w:rPr>
              <w:t>Wave</w:t>
            </w:r>
            <w:proofErr w:type="spellEnd"/>
            <w:r w:rsidRPr="00FA2DEC">
              <w:rPr>
                <w:color w:val="000000"/>
                <w:sz w:val="16"/>
                <w:szCs w:val="16"/>
              </w:rPr>
              <w:t xml:space="preserve"> </w:t>
            </w:r>
            <w:proofErr w:type="spellStart"/>
            <w:r w:rsidRPr="00FA2DEC">
              <w:rPr>
                <w:color w:val="000000"/>
                <w:sz w:val="16"/>
                <w:szCs w:val="16"/>
              </w:rPr>
              <w:t>Length</w:t>
            </w:r>
            <w:proofErr w:type="spellEnd"/>
            <w:r w:rsidRPr="00FA2DEC">
              <w:rPr>
                <w:color w:val="000000"/>
                <w:sz w:val="16"/>
                <w:szCs w:val="16"/>
              </w:rPr>
              <w:t xml:space="preserve"> 1310 </w:t>
            </w:r>
            <w:proofErr w:type="spellStart"/>
            <w:r w:rsidRPr="00FA2DEC">
              <w:rPr>
                <w:color w:val="000000"/>
                <w:sz w:val="16"/>
                <w:szCs w:val="16"/>
              </w:rPr>
              <w:t>nm</w:t>
            </w:r>
            <w:proofErr w:type="spellEnd"/>
          </w:p>
          <w:p w14:paraId="3552B425" w14:textId="77777777" w:rsidR="00FA2DEC" w:rsidRPr="00FA2DEC" w:rsidRDefault="00FA2DEC" w:rsidP="00E0201B">
            <w:pPr>
              <w:spacing w:after="0"/>
              <w:rPr>
                <w:color w:val="000000"/>
                <w:sz w:val="16"/>
                <w:szCs w:val="16"/>
              </w:rPr>
            </w:pPr>
            <w:proofErr w:type="spellStart"/>
            <w:r w:rsidRPr="00FA2DEC">
              <w:rPr>
                <w:color w:val="000000"/>
                <w:sz w:val="16"/>
                <w:szCs w:val="16"/>
              </w:rPr>
              <w:t>Power</w:t>
            </w:r>
            <w:proofErr w:type="spellEnd"/>
            <w:r w:rsidRPr="00FA2DEC">
              <w:rPr>
                <w:color w:val="000000"/>
                <w:sz w:val="16"/>
                <w:szCs w:val="16"/>
              </w:rPr>
              <w:t xml:space="preserve"> Supply 3.3V</w:t>
            </w:r>
          </w:p>
          <w:p w14:paraId="40D5C143" w14:textId="77777777" w:rsidR="00FA2DEC" w:rsidRPr="00FA2DEC" w:rsidRDefault="00FA2DEC" w:rsidP="00E0201B">
            <w:pPr>
              <w:spacing w:after="0"/>
              <w:rPr>
                <w:color w:val="000000"/>
                <w:sz w:val="16"/>
                <w:szCs w:val="16"/>
              </w:rPr>
            </w:pPr>
            <w:proofErr w:type="spellStart"/>
            <w:r w:rsidRPr="00FA2DEC">
              <w:rPr>
                <w:color w:val="000000"/>
                <w:sz w:val="16"/>
                <w:szCs w:val="16"/>
              </w:rPr>
              <w:t>Fiber</w:t>
            </w:r>
            <w:proofErr w:type="spellEnd"/>
            <w:r w:rsidRPr="00FA2DEC">
              <w:rPr>
                <w:color w:val="000000"/>
                <w:sz w:val="16"/>
                <w:szCs w:val="16"/>
              </w:rPr>
              <w:t xml:space="preserve"> Type 9/125um Single-Mode</w:t>
            </w:r>
          </w:p>
          <w:p w14:paraId="63640EAA" w14:textId="77777777" w:rsidR="00FA2DEC" w:rsidRPr="00FA2DEC" w:rsidRDefault="00FA2DEC" w:rsidP="00E0201B">
            <w:pPr>
              <w:spacing w:after="0"/>
              <w:rPr>
                <w:color w:val="000000"/>
                <w:sz w:val="16"/>
                <w:szCs w:val="16"/>
              </w:rPr>
            </w:pPr>
            <w:r w:rsidRPr="00FA2DEC">
              <w:rPr>
                <w:color w:val="000000"/>
                <w:sz w:val="16"/>
                <w:szCs w:val="16"/>
              </w:rPr>
              <w:t xml:space="preserve">Max. </w:t>
            </w:r>
            <w:proofErr w:type="spellStart"/>
            <w:r w:rsidRPr="00FA2DEC">
              <w:rPr>
                <w:color w:val="000000"/>
                <w:sz w:val="16"/>
                <w:szCs w:val="16"/>
              </w:rPr>
              <w:t>Cable</w:t>
            </w:r>
            <w:proofErr w:type="spellEnd"/>
            <w:r w:rsidRPr="00FA2DEC">
              <w:rPr>
                <w:color w:val="000000"/>
                <w:sz w:val="16"/>
                <w:szCs w:val="16"/>
              </w:rPr>
              <w:t xml:space="preserve"> </w:t>
            </w:r>
            <w:proofErr w:type="spellStart"/>
            <w:r w:rsidRPr="00FA2DEC">
              <w:rPr>
                <w:color w:val="000000"/>
                <w:sz w:val="16"/>
                <w:szCs w:val="16"/>
              </w:rPr>
              <w:t>Length</w:t>
            </w:r>
            <w:proofErr w:type="spellEnd"/>
            <w:r w:rsidRPr="00FA2DEC">
              <w:rPr>
                <w:color w:val="000000"/>
                <w:sz w:val="16"/>
                <w:szCs w:val="16"/>
              </w:rPr>
              <w:t xml:space="preserve"> 10 km</w:t>
            </w:r>
          </w:p>
          <w:p w14:paraId="10937C1B" w14:textId="77777777" w:rsidR="00FA2DEC" w:rsidRPr="00FA2DEC" w:rsidRDefault="00FA2DEC" w:rsidP="00E0201B">
            <w:pPr>
              <w:spacing w:after="0"/>
              <w:rPr>
                <w:color w:val="000000"/>
                <w:sz w:val="16"/>
                <w:szCs w:val="16"/>
              </w:rPr>
            </w:pPr>
            <w:r w:rsidRPr="00FA2DEC">
              <w:rPr>
                <w:color w:val="000000"/>
                <w:sz w:val="16"/>
                <w:szCs w:val="16"/>
              </w:rPr>
              <w:t xml:space="preserve">Data </w:t>
            </w:r>
            <w:proofErr w:type="spellStart"/>
            <w:r w:rsidRPr="00FA2DEC">
              <w:rPr>
                <w:color w:val="000000"/>
                <w:sz w:val="16"/>
                <w:szCs w:val="16"/>
              </w:rPr>
              <w:t>Rate</w:t>
            </w:r>
            <w:proofErr w:type="spellEnd"/>
            <w:r w:rsidRPr="00FA2DEC">
              <w:rPr>
                <w:color w:val="000000"/>
                <w:sz w:val="16"/>
                <w:szCs w:val="16"/>
              </w:rPr>
              <w:t xml:space="preserve"> 10 </w:t>
            </w:r>
            <w:proofErr w:type="spellStart"/>
            <w:r w:rsidRPr="00FA2DEC">
              <w:rPr>
                <w:color w:val="000000"/>
                <w:sz w:val="16"/>
                <w:szCs w:val="16"/>
              </w:rPr>
              <w:t>Gbps</w:t>
            </w:r>
            <w:proofErr w:type="spellEnd"/>
          </w:p>
          <w:p w14:paraId="2B3107FC" w14:textId="050CE450" w:rsidR="00313781" w:rsidRDefault="00FA2DEC" w:rsidP="00E0201B">
            <w:pPr>
              <w:spacing w:after="0"/>
              <w:rPr>
                <w:color w:val="000000"/>
                <w:sz w:val="16"/>
                <w:szCs w:val="16"/>
              </w:rPr>
            </w:pPr>
            <w:r w:rsidRPr="00FA2DEC">
              <w:rPr>
                <w:color w:val="000000"/>
                <w:sz w:val="16"/>
                <w:szCs w:val="16"/>
              </w:rPr>
              <w:t>Port Type LC Duplex</w:t>
            </w:r>
          </w:p>
        </w:tc>
        <w:tc>
          <w:tcPr>
            <w:tcW w:w="1451" w:type="dxa"/>
            <w:tcBorders>
              <w:top w:val="single" w:sz="4" w:space="0" w:color="000000"/>
              <w:left w:val="nil"/>
              <w:bottom w:val="single" w:sz="4" w:space="0" w:color="000000"/>
              <w:right w:val="single" w:sz="4" w:space="0" w:color="000000"/>
            </w:tcBorders>
            <w:shd w:val="clear" w:color="auto" w:fill="auto"/>
            <w:vAlign w:val="center"/>
          </w:tcPr>
          <w:p w14:paraId="130C1582" w14:textId="77777777" w:rsidR="00313781" w:rsidRDefault="00313781" w:rsidP="00E0201B">
            <w:pPr>
              <w:spacing w:after="0"/>
              <w:rPr>
                <w:color w:val="000000"/>
                <w:sz w:val="16"/>
                <w:szCs w:val="16"/>
              </w:rPr>
            </w:pP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51A1D03A" w14:textId="77777777" w:rsidR="00313781" w:rsidRDefault="00313781" w:rsidP="00E0201B">
            <w:pPr>
              <w:spacing w:after="0"/>
              <w:rPr>
                <w:color w:val="000000"/>
                <w:sz w:val="16"/>
                <w:szCs w:val="16"/>
              </w:rPr>
            </w:pPr>
          </w:p>
        </w:tc>
      </w:tr>
      <w:tr w:rsidR="00C27172" w14:paraId="781EDEAC" w14:textId="77777777" w:rsidTr="00E0201B">
        <w:trPr>
          <w:trHeight w:val="20"/>
        </w:trPr>
        <w:tc>
          <w:tcPr>
            <w:tcW w:w="953" w:type="dxa"/>
            <w:tcBorders>
              <w:top w:val="single" w:sz="4" w:space="0" w:color="000000"/>
              <w:left w:val="single" w:sz="4" w:space="0" w:color="000000"/>
              <w:bottom w:val="single" w:sz="4" w:space="0" w:color="000000"/>
              <w:right w:val="single" w:sz="4" w:space="0" w:color="000000"/>
            </w:tcBorders>
            <w:vAlign w:val="center"/>
          </w:tcPr>
          <w:p w14:paraId="4CE6B933" w14:textId="05AE4F95" w:rsidR="00C27172" w:rsidRDefault="00C62A0C" w:rsidP="00E0201B">
            <w:pPr>
              <w:spacing w:after="0"/>
              <w:jc w:val="center"/>
              <w:rPr>
                <w:b/>
                <w:color w:val="000000"/>
                <w:sz w:val="16"/>
                <w:szCs w:val="16"/>
              </w:rPr>
            </w:pPr>
            <w:r>
              <w:rPr>
                <w:b/>
                <w:color w:val="000000"/>
                <w:sz w:val="16"/>
                <w:szCs w:val="16"/>
              </w:rPr>
              <w:t>B00</w:t>
            </w:r>
            <w:r w:rsidR="00BE5CF1">
              <w:rPr>
                <w:b/>
                <w:color w:val="000000"/>
                <w:sz w:val="16"/>
                <w:szCs w:val="16"/>
              </w:rPr>
              <w:t>7</w:t>
            </w:r>
          </w:p>
          <w:p w14:paraId="4A5BC7AC" w14:textId="77777777" w:rsidR="00C27172" w:rsidRDefault="00C62A0C" w:rsidP="00E0201B">
            <w:pPr>
              <w:spacing w:after="0"/>
              <w:jc w:val="center"/>
              <w:rPr>
                <w:b/>
                <w:color w:val="000000"/>
                <w:sz w:val="16"/>
                <w:szCs w:val="16"/>
              </w:rPr>
            </w:pPr>
            <w:proofErr w:type="spellStart"/>
            <w:r>
              <w:rPr>
                <w:b/>
                <w:color w:val="000000"/>
                <w:sz w:val="16"/>
                <w:szCs w:val="16"/>
              </w:rPr>
              <w:t>Eduroam</w:t>
            </w:r>
            <w:proofErr w:type="spellEnd"/>
          </w:p>
        </w:tc>
        <w:tc>
          <w:tcPr>
            <w:tcW w:w="2035" w:type="dxa"/>
            <w:tcBorders>
              <w:top w:val="single" w:sz="4" w:space="0" w:color="000000"/>
              <w:left w:val="nil"/>
              <w:bottom w:val="single" w:sz="4" w:space="0" w:color="000000"/>
              <w:right w:val="single" w:sz="4" w:space="0" w:color="000000"/>
            </w:tcBorders>
            <w:shd w:val="clear" w:color="auto" w:fill="auto"/>
            <w:vAlign w:val="center"/>
          </w:tcPr>
          <w:p w14:paraId="3E07EBC6" w14:textId="77777777" w:rsidR="00C27172" w:rsidRDefault="00C62A0C" w:rsidP="00E0201B">
            <w:pPr>
              <w:spacing w:after="0"/>
              <w:rPr>
                <w:color w:val="000000"/>
                <w:sz w:val="16"/>
                <w:szCs w:val="16"/>
              </w:rPr>
            </w:pPr>
            <w:r>
              <w:rPr>
                <w:color w:val="000000"/>
                <w:sz w:val="16"/>
                <w:szCs w:val="16"/>
              </w:rPr>
              <w:t>Popis</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50ECE00C" w14:textId="77777777" w:rsidR="00C27172" w:rsidRDefault="00C62A0C" w:rsidP="00E0201B">
            <w:pPr>
              <w:spacing w:after="0"/>
              <w:rPr>
                <w:color w:val="000000"/>
                <w:sz w:val="16"/>
                <w:szCs w:val="16"/>
              </w:rPr>
            </w:pPr>
            <w:r>
              <w:rPr>
                <w:color w:val="000000"/>
                <w:sz w:val="16"/>
                <w:szCs w:val="16"/>
              </w:rPr>
              <w:t xml:space="preserve">připojení do federovaného systému </w:t>
            </w:r>
            <w:proofErr w:type="spellStart"/>
            <w:r>
              <w:rPr>
                <w:color w:val="000000"/>
                <w:sz w:val="16"/>
                <w:szCs w:val="16"/>
              </w:rPr>
              <w:t>Eduroam</w:t>
            </w:r>
            <w:proofErr w:type="spellEnd"/>
          </w:p>
        </w:tc>
        <w:tc>
          <w:tcPr>
            <w:tcW w:w="1451" w:type="dxa"/>
            <w:tcBorders>
              <w:top w:val="single" w:sz="4" w:space="0" w:color="000000"/>
              <w:left w:val="nil"/>
              <w:bottom w:val="single" w:sz="4" w:space="0" w:color="000000"/>
              <w:right w:val="single" w:sz="4" w:space="0" w:color="000000"/>
            </w:tcBorders>
            <w:shd w:val="clear" w:color="auto" w:fill="auto"/>
            <w:vAlign w:val="center"/>
          </w:tcPr>
          <w:p w14:paraId="2A5C1363" w14:textId="77777777" w:rsidR="00C27172" w:rsidRDefault="00C27172" w:rsidP="00E0201B">
            <w:pPr>
              <w:spacing w:after="0"/>
              <w:rPr>
                <w:color w:val="000000"/>
                <w:sz w:val="16"/>
                <w:szCs w:val="16"/>
              </w:rPr>
            </w:pP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29608D71" w14:textId="77777777" w:rsidR="00C27172" w:rsidRDefault="00C27172" w:rsidP="00E0201B">
            <w:pPr>
              <w:spacing w:after="0"/>
              <w:rPr>
                <w:color w:val="000000"/>
                <w:sz w:val="16"/>
                <w:szCs w:val="16"/>
              </w:rPr>
            </w:pPr>
          </w:p>
        </w:tc>
      </w:tr>
      <w:tr w:rsidR="00C27172" w14:paraId="73E1D7A7" w14:textId="77777777" w:rsidTr="00E0201B">
        <w:trPr>
          <w:trHeight w:val="20"/>
        </w:trPr>
        <w:tc>
          <w:tcPr>
            <w:tcW w:w="953" w:type="dxa"/>
            <w:tcBorders>
              <w:top w:val="single" w:sz="4" w:space="0" w:color="000000"/>
              <w:left w:val="single" w:sz="4" w:space="0" w:color="000000"/>
              <w:bottom w:val="single" w:sz="4" w:space="0" w:color="000000"/>
              <w:right w:val="single" w:sz="4" w:space="0" w:color="000000"/>
            </w:tcBorders>
            <w:vAlign w:val="center"/>
          </w:tcPr>
          <w:p w14:paraId="53515648" w14:textId="430507BD" w:rsidR="00C27172" w:rsidRDefault="00C62A0C" w:rsidP="00E0201B">
            <w:pPr>
              <w:spacing w:after="0"/>
              <w:jc w:val="center"/>
              <w:rPr>
                <w:b/>
                <w:color w:val="000000"/>
                <w:sz w:val="16"/>
                <w:szCs w:val="16"/>
              </w:rPr>
            </w:pPr>
            <w:r>
              <w:rPr>
                <w:b/>
                <w:color w:val="000000"/>
                <w:sz w:val="16"/>
                <w:szCs w:val="16"/>
              </w:rPr>
              <w:t>B0</w:t>
            </w:r>
            <w:r w:rsidR="00313781">
              <w:rPr>
                <w:b/>
                <w:color w:val="000000"/>
                <w:sz w:val="16"/>
                <w:szCs w:val="16"/>
              </w:rPr>
              <w:t>0</w:t>
            </w:r>
            <w:r w:rsidR="00BE5CF1">
              <w:rPr>
                <w:b/>
                <w:color w:val="000000"/>
                <w:sz w:val="16"/>
                <w:szCs w:val="16"/>
              </w:rPr>
              <w:t>8</w:t>
            </w:r>
          </w:p>
          <w:p w14:paraId="7267F446" w14:textId="77777777" w:rsidR="00C27172" w:rsidRDefault="00C62A0C" w:rsidP="00E0201B">
            <w:pPr>
              <w:spacing w:after="0"/>
              <w:jc w:val="center"/>
              <w:rPr>
                <w:b/>
                <w:color w:val="000000"/>
                <w:sz w:val="16"/>
                <w:szCs w:val="16"/>
              </w:rPr>
            </w:pPr>
            <w:r>
              <w:rPr>
                <w:b/>
                <w:color w:val="000000"/>
                <w:sz w:val="16"/>
                <w:szCs w:val="16"/>
              </w:rPr>
              <w:t>Systém 802.1X</w:t>
            </w:r>
          </w:p>
        </w:tc>
        <w:tc>
          <w:tcPr>
            <w:tcW w:w="2035" w:type="dxa"/>
            <w:tcBorders>
              <w:top w:val="single" w:sz="4" w:space="0" w:color="000000"/>
              <w:left w:val="nil"/>
              <w:bottom w:val="single" w:sz="4" w:space="0" w:color="000000"/>
              <w:right w:val="single" w:sz="4" w:space="0" w:color="000000"/>
            </w:tcBorders>
            <w:shd w:val="clear" w:color="auto" w:fill="auto"/>
            <w:vAlign w:val="center"/>
          </w:tcPr>
          <w:p w14:paraId="191325C1" w14:textId="77777777" w:rsidR="00C27172" w:rsidRDefault="00C62A0C" w:rsidP="00E0201B">
            <w:pPr>
              <w:spacing w:after="0"/>
              <w:rPr>
                <w:color w:val="000000"/>
                <w:sz w:val="16"/>
                <w:szCs w:val="16"/>
              </w:rPr>
            </w:pPr>
            <w:r>
              <w:rPr>
                <w:color w:val="000000"/>
                <w:sz w:val="16"/>
                <w:szCs w:val="16"/>
              </w:rPr>
              <w:t>Popis</w:t>
            </w:r>
          </w:p>
        </w:tc>
        <w:tc>
          <w:tcPr>
            <w:tcW w:w="4339" w:type="dxa"/>
            <w:tcBorders>
              <w:top w:val="single" w:sz="4" w:space="0" w:color="000000"/>
              <w:left w:val="nil"/>
              <w:bottom w:val="single" w:sz="4" w:space="0" w:color="000000"/>
              <w:right w:val="single" w:sz="4" w:space="0" w:color="000000"/>
            </w:tcBorders>
            <w:shd w:val="clear" w:color="auto" w:fill="auto"/>
            <w:vAlign w:val="center"/>
          </w:tcPr>
          <w:p w14:paraId="0E9C2E90" w14:textId="77777777" w:rsidR="00C27172" w:rsidRDefault="00C62A0C" w:rsidP="00E0201B">
            <w:pPr>
              <w:spacing w:after="0"/>
              <w:rPr>
                <w:color w:val="000000"/>
                <w:sz w:val="16"/>
                <w:szCs w:val="16"/>
              </w:rPr>
            </w:pPr>
            <w:r>
              <w:rPr>
                <w:color w:val="000000"/>
                <w:sz w:val="16"/>
                <w:szCs w:val="16"/>
              </w:rPr>
              <w:t xml:space="preserve">Instalace a konfigurace systému 802.1X pro zajištění autentizace uživatelů připojených přes LAN a </w:t>
            </w:r>
            <w:proofErr w:type="spellStart"/>
            <w:r>
              <w:rPr>
                <w:color w:val="000000"/>
                <w:sz w:val="16"/>
                <w:szCs w:val="16"/>
              </w:rPr>
              <w:t>WiFi</w:t>
            </w:r>
            <w:proofErr w:type="spellEnd"/>
            <w:r>
              <w:rPr>
                <w:color w:val="000000"/>
                <w:sz w:val="16"/>
                <w:szCs w:val="16"/>
              </w:rPr>
              <w:t xml:space="preserve"> prostředky do počítačové sítě školy. Systém je založený na protokolu RADIUS a je integrovaný s </w:t>
            </w:r>
            <w:proofErr w:type="spellStart"/>
            <w:r>
              <w:rPr>
                <w:color w:val="000000"/>
                <w:sz w:val="16"/>
                <w:szCs w:val="16"/>
              </w:rPr>
              <w:t>Active</w:t>
            </w:r>
            <w:proofErr w:type="spellEnd"/>
            <w:r>
              <w:rPr>
                <w:color w:val="000000"/>
                <w:sz w:val="16"/>
                <w:szCs w:val="16"/>
              </w:rPr>
              <w:t xml:space="preserve"> </w:t>
            </w:r>
            <w:proofErr w:type="spellStart"/>
            <w:r>
              <w:rPr>
                <w:color w:val="000000"/>
                <w:sz w:val="16"/>
                <w:szCs w:val="16"/>
              </w:rPr>
              <w:t>Directory</w:t>
            </w:r>
            <w:proofErr w:type="spellEnd"/>
          </w:p>
        </w:tc>
        <w:tc>
          <w:tcPr>
            <w:tcW w:w="1451" w:type="dxa"/>
            <w:tcBorders>
              <w:top w:val="single" w:sz="4" w:space="0" w:color="000000"/>
              <w:left w:val="nil"/>
              <w:bottom w:val="single" w:sz="4" w:space="0" w:color="000000"/>
              <w:right w:val="single" w:sz="4" w:space="0" w:color="000000"/>
            </w:tcBorders>
            <w:shd w:val="clear" w:color="auto" w:fill="auto"/>
            <w:vAlign w:val="center"/>
          </w:tcPr>
          <w:p w14:paraId="18B30ECD" w14:textId="77777777" w:rsidR="00C27172" w:rsidRDefault="00C27172" w:rsidP="00E0201B">
            <w:pPr>
              <w:spacing w:after="0"/>
              <w:rPr>
                <w:color w:val="000000"/>
                <w:sz w:val="16"/>
                <w:szCs w:val="16"/>
              </w:rPr>
            </w:pPr>
          </w:p>
        </w:tc>
        <w:tc>
          <w:tcPr>
            <w:tcW w:w="2829" w:type="dxa"/>
            <w:tcBorders>
              <w:top w:val="single" w:sz="4" w:space="0" w:color="000000"/>
              <w:left w:val="nil"/>
              <w:bottom w:val="single" w:sz="4" w:space="0" w:color="000000"/>
              <w:right w:val="single" w:sz="4" w:space="0" w:color="000000"/>
            </w:tcBorders>
            <w:shd w:val="clear" w:color="auto" w:fill="auto"/>
            <w:vAlign w:val="center"/>
          </w:tcPr>
          <w:p w14:paraId="284B82B3" w14:textId="77777777" w:rsidR="00C27172" w:rsidRDefault="00C27172" w:rsidP="00E0201B">
            <w:pPr>
              <w:spacing w:after="0"/>
              <w:rPr>
                <w:color w:val="000000"/>
                <w:sz w:val="16"/>
                <w:szCs w:val="16"/>
              </w:rPr>
            </w:pPr>
          </w:p>
        </w:tc>
      </w:tr>
    </w:tbl>
    <w:tbl>
      <w:tblPr>
        <w:tblStyle w:val="a4"/>
        <w:tblpPr w:leftFromText="141" w:rightFromText="141" w:vertAnchor="text" w:horzAnchor="page" w:tblpX="1" w:tblpY="-13388"/>
        <w:tblW w:w="11547" w:type="dxa"/>
        <w:tblInd w:w="0" w:type="dxa"/>
        <w:tblLayout w:type="fixed"/>
        <w:tblLook w:val="0400" w:firstRow="0" w:lastRow="0" w:firstColumn="0" w:lastColumn="0" w:noHBand="0" w:noVBand="1"/>
      </w:tblPr>
      <w:tblGrid>
        <w:gridCol w:w="1159"/>
        <w:gridCol w:w="1633"/>
        <w:gridCol w:w="4435"/>
        <w:gridCol w:w="2334"/>
        <w:gridCol w:w="1986"/>
      </w:tblGrid>
      <w:tr w:rsidR="00E0201B" w14:paraId="24948FBC" w14:textId="77777777" w:rsidTr="00E0201B">
        <w:trPr>
          <w:trHeight w:val="20"/>
          <w:tblHeader/>
        </w:trPr>
        <w:tc>
          <w:tcPr>
            <w:tcW w:w="11547" w:type="dxa"/>
            <w:gridSpan w:val="5"/>
            <w:tcBorders>
              <w:top w:val="single" w:sz="8" w:space="0" w:color="000000"/>
              <w:left w:val="single" w:sz="8" w:space="0" w:color="000000"/>
              <w:bottom w:val="single" w:sz="8" w:space="0" w:color="000000"/>
              <w:right w:val="single" w:sz="8" w:space="0" w:color="000000"/>
            </w:tcBorders>
            <w:shd w:val="clear" w:color="auto" w:fill="C6D9F1"/>
            <w:vAlign w:val="center"/>
          </w:tcPr>
          <w:p w14:paraId="7AAEF25B" w14:textId="77777777" w:rsidR="00E0201B" w:rsidRPr="00E0201B" w:rsidRDefault="00E0201B" w:rsidP="00E0201B">
            <w:pPr>
              <w:spacing w:after="0"/>
              <w:rPr>
                <w:b/>
                <w:color w:val="000000"/>
                <w:sz w:val="14"/>
                <w:szCs w:val="16"/>
              </w:rPr>
            </w:pPr>
            <w:r w:rsidRPr="00E0201B">
              <w:rPr>
                <w:b/>
                <w:color w:val="000000"/>
                <w:sz w:val="14"/>
                <w:szCs w:val="16"/>
              </w:rPr>
              <w:lastRenderedPageBreak/>
              <w:t>Komodita C - Centrální logování, monitoring síťového provozu</w:t>
            </w:r>
          </w:p>
        </w:tc>
      </w:tr>
      <w:tr w:rsidR="00E0201B" w14:paraId="1D2FA94B" w14:textId="77777777" w:rsidTr="00E0201B">
        <w:trPr>
          <w:trHeight w:val="20"/>
        </w:trPr>
        <w:tc>
          <w:tcPr>
            <w:tcW w:w="1159" w:type="dxa"/>
            <w:tcBorders>
              <w:top w:val="nil"/>
              <w:left w:val="single" w:sz="8" w:space="0" w:color="000000"/>
              <w:bottom w:val="single" w:sz="8" w:space="0" w:color="000000"/>
              <w:right w:val="single" w:sz="4" w:space="0" w:color="000000"/>
            </w:tcBorders>
            <w:shd w:val="clear" w:color="auto" w:fill="auto"/>
            <w:vAlign w:val="center"/>
          </w:tcPr>
          <w:p w14:paraId="725AF0BE" w14:textId="77777777" w:rsidR="00E0201B" w:rsidRDefault="00E0201B" w:rsidP="00E0201B">
            <w:pPr>
              <w:spacing w:after="0"/>
              <w:jc w:val="center"/>
              <w:rPr>
                <w:b/>
                <w:color w:val="000000"/>
                <w:sz w:val="16"/>
                <w:szCs w:val="16"/>
              </w:rPr>
            </w:pPr>
            <w:r>
              <w:rPr>
                <w:b/>
                <w:color w:val="000000"/>
                <w:sz w:val="16"/>
                <w:szCs w:val="16"/>
              </w:rPr>
              <w:t>Část</w:t>
            </w:r>
          </w:p>
        </w:tc>
        <w:tc>
          <w:tcPr>
            <w:tcW w:w="1633" w:type="dxa"/>
            <w:tcBorders>
              <w:top w:val="nil"/>
              <w:left w:val="nil"/>
              <w:bottom w:val="single" w:sz="8" w:space="0" w:color="000000"/>
              <w:right w:val="single" w:sz="4" w:space="0" w:color="000000"/>
            </w:tcBorders>
            <w:shd w:val="clear" w:color="auto" w:fill="auto"/>
            <w:vAlign w:val="center"/>
          </w:tcPr>
          <w:p w14:paraId="25D293E0" w14:textId="77777777" w:rsidR="00E0201B" w:rsidRDefault="00E0201B" w:rsidP="00E0201B">
            <w:pPr>
              <w:spacing w:after="0"/>
              <w:jc w:val="center"/>
              <w:rPr>
                <w:b/>
                <w:color w:val="000000"/>
                <w:sz w:val="16"/>
                <w:szCs w:val="16"/>
              </w:rPr>
            </w:pPr>
            <w:r>
              <w:rPr>
                <w:b/>
                <w:color w:val="000000"/>
                <w:sz w:val="16"/>
                <w:szCs w:val="16"/>
              </w:rPr>
              <w:t>Parametr</w:t>
            </w:r>
          </w:p>
        </w:tc>
        <w:tc>
          <w:tcPr>
            <w:tcW w:w="4435" w:type="dxa"/>
            <w:tcBorders>
              <w:top w:val="nil"/>
              <w:left w:val="nil"/>
              <w:bottom w:val="single" w:sz="8" w:space="0" w:color="000000"/>
              <w:right w:val="single" w:sz="4" w:space="0" w:color="000000"/>
            </w:tcBorders>
            <w:shd w:val="clear" w:color="auto" w:fill="auto"/>
            <w:vAlign w:val="center"/>
          </w:tcPr>
          <w:p w14:paraId="1A7FACC1" w14:textId="77777777" w:rsidR="00E0201B" w:rsidRDefault="00E0201B" w:rsidP="00E0201B">
            <w:pPr>
              <w:spacing w:after="0"/>
              <w:rPr>
                <w:b/>
                <w:color w:val="000000"/>
                <w:sz w:val="16"/>
                <w:szCs w:val="16"/>
              </w:rPr>
            </w:pPr>
            <w:r>
              <w:rPr>
                <w:b/>
                <w:color w:val="000000"/>
                <w:sz w:val="16"/>
                <w:szCs w:val="16"/>
              </w:rPr>
              <w:t>Popis povinného parametru</w:t>
            </w:r>
          </w:p>
        </w:tc>
        <w:tc>
          <w:tcPr>
            <w:tcW w:w="2334" w:type="dxa"/>
            <w:tcBorders>
              <w:top w:val="nil"/>
              <w:left w:val="nil"/>
              <w:bottom w:val="single" w:sz="8" w:space="0" w:color="000000"/>
              <w:right w:val="single" w:sz="4" w:space="0" w:color="000000"/>
            </w:tcBorders>
            <w:shd w:val="clear" w:color="auto" w:fill="auto"/>
            <w:vAlign w:val="center"/>
          </w:tcPr>
          <w:p w14:paraId="2F131A51" w14:textId="77777777" w:rsidR="00E0201B" w:rsidRPr="00E0201B" w:rsidRDefault="00E0201B" w:rsidP="00E0201B">
            <w:pPr>
              <w:spacing w:after="0"/>
              <w:jc w:val="center"/>
              <w:rPr>
                <w:b/>
                <w:color w:val="000000"/>
                <w:sz w:val="14"/>
                <w:szCs w:val="16"/>
              </w:rPr>
            </w:pPr>
            <w:r w:rsidRPr="00E0201B">
              <w:rPr>
                <w:b/>
                <w:color w:val="000000"/>
                <w:sz w:val="14"/>
                <w:szCs w:val="16"/>
              </w:rPr>
              <w:t>Uchazeč popíše způsob naplnění tohoto povinného parametru včetně značkové specifikace nabízených dodávek</w:t>
            </w:r>
          </w:p>
        </w:tc>
        <w:tc>
          <w:tcPr>
            <w:tcW w:w="1984" w:type="dxa"/>
            <w:tcBorders>
              <w:top w:val="nil"/>
              <w:left w:val="nil"/>
              <w:bottom w:val="single" w:sz="8" w:space="0" w:color="000000"/>
              <w:right w:val="single" w:sz="8" w:space="0" w:color="000000"/>
            </w:tcBorders>
            <w:shd w:val="clear" w:color="auto" w:fill="auto"/>
            <w:vAlign w:val="center"/>
          </w:tcPr>
          <w:p w14:paraId="0AE563BB" w14:textId="77777777" w:rsidR="00E0201B" w:rsidRDefault="00E0201B" w:rsidP="00E0201B">
            <w:pPr>
              <w:spacing w:after="0"/>
              <w:jc w:val="center"/>
              <w:rPr>
                <w:b/>
                <w:color w:val="000000"/>
                <w:sz w:val="16"/>
                <w:szCs w:val="16"/>
              </w:rPr>
            </w:pPr>
            <w:r>
              <w:rPr>
                <w:b/>
                <w:color w:val="000000"/>
                <w:sz w:val="16"/>
                <w:szCs w:val="16"/>
              </w:rPr>
              <w:t>Uchazeč uvede odkaz na přiloženou část nabídky, kde je možné ověřit naplnění parametru</w:t>
            </w:r>
          </w:p>
        </w:tc>
      </w:tr>
      <w:tr w:rsidR="00E0201B" w14:paraId="06E907AB" w14:textId="77777777" w:rsidTr="00E0201B">
        <w:trPr>
          <w:trHeight w:val="20"/>
        </w:trPr>
        <w:tc>
          <w:tcPr>
            <w:tcW w:w="1159"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14:paraId="487E6A1A" w14:textId="77777777" w:rsidR="00E0201B" w:rsidRDefault="00E0201B" w:rsidP="00E0201B">
            <w:pPr>
              <w:spacing w:after="0"/>
              <w:jc w:val="center"/>
              <w:rPr>
                <w:b/>
                <w:color w:val="000000"/>
                <w:sz w:val="16"/>
                <w:szCs w:val="16"/>
              </w:rPr>
            </w:pPr>
            <w:r>
              <w:rPr>
                <w:b/>
                <w:color w:val="000000"/>
                <w:sz w:val="16"/>
                <w:szCs w:val="16"/>
              </w:rPr>
              <w:t>C001</w:t>
            </w:r>
          </w:p>
          <w:p w14:paraId="34B948B4" w14:textId="77777777" w:rsidR="00E0201B" w:rsidRDefault="00E0201B" w:rsidP="00E0201B">
            <w:pPr>
              <w:spacing w:after="0"/>
              <w:jc w:val="center"/>
              <w:rPr>
                <w:b/>
                <w:color w:val="000000"/>
                <w:sz w:val="16"/>
                <w:szCs w:val="16"/>
              </w:rPr>
            </w:pPr>
          </w:p>
          <w:p w14:paraId="4326F263" w14:textId="77777777" w:rsidR="00E0201B" w:rsidRDefault="00E0201B" w:rsidP="00E0201B">
            <w:pPr>
              <w:spacing w:after="0"/>
              <w:jc w:val="center"/>
              <w:rPr>
                <w:b/>
                <w:color w:val="000000"/>
                <w:sz w:val="16"/>
                <w:szCs w:val="16"/>
              </w:rPr>
            </w:pPr>
            <w:r>
              <w:rPr>
                <w:b/>
                <w:color w:val="000000"/>
                <w:sz w:val="16"/>
                <w:szCs w:val="16"/>
              </w:rPr>
              <w:t>Systém pro sběr a správu logů a monitoring síťového provozu</w:t>
            </w:r>
            <w:r>
              <w:rPr>
                <w:b/>
                <w:color w:val="000000"/>
                <w:sz w:val="16"/>
                <w:szCs w:val="16"/>
              </w:rPr>
              <w:br/>
              <w:t>1x</w:t>
            </w:r>
          </w:p>
        </w:tc>
        <w:tc>
          <w:tcPr>
            <w:tcW w:w="1633" w:type="dxa"/>
            <w:vMerge w:val="restart"/>
            <w:tcBorders>
              <w:top w:val="single" w:sz="8" w:space="0" w:color="000000"/>
              <w:left w:val="nil"/>
              <w:right w:val="single" w:sz="4" w:space="0" w:color="000000"/>
            </w:tcBorders>
            <w:shd w:val="clear" w:color="auto" w:fill="auto"/>
          </w:tcPr>
          <w:p w14:paraId="482DA75E" w14:textId="77777777" w:rsidR="00E0201B" w:rsidRDefault="00E0201B" w:rsidP="00E0201B">
            <w:pPr>
              <w:spacing w:after="0"/>
              <w:rPr>
                <w:color w:val="000000"/>
                <w:sz w:val="16"/>
                <w:szCs w:val="16"/>
              </w:rPr>
            </w:pPr>
            <w:r>
              <w:rPr>
                <w:color w:val="000000"/>
                <w:sz w:val="16"/>
                <w:szCs w:val="16"/>
              </w:rPr>
              <w:t>Požadavky na systém pro centralizovanou správu logů, událostí a strojových dat</w:t>
            </w:r>
          </w:p>
        </w:tc>
        <w:tc>
          <w:tcPr>
            <w:tcW w:w="4435" w:type="dxa"/>
            <w:tcBorders>
              <w:top w:val="single" w:sz="8" w:space="0" w:color="000000"/>
              <w:left w:val="nil"/>
              <w:bottom w:val="single" w:sz="4" w:space="0" w:color="000000"/>
              <w:right w:val="single" w:sz="4" w:space="0" w:color="000000"/>
            </w:tcBorders>
            <w:shd w:val="clear" w:color="auto" w:fill="auto"/>
          </w:tcPr>
          <w:p w14:paraId="1A7A8E1A" w14:textId="77777777" w:rsidR="00E0201B" w:rsidRDefault="00E0201B" w:rsidP="00E0201B">
            <w:pPr>
              <w:spacing w:after="0"/>
              <w:rPr>
                <w:color w:val="000000"/>
                <w:sz w:val="16"/>
                <w:szCs w:val="16"/>
              </w:rPr>
            </w:pPr>
            <w:r>
              <w:rPr>
                <w:color w:val="000000"/>
                <w:sz w:val="16"/>
                <w:szCs w:val="16"/>
              </w:rPr>
              <w:t>Systém provádí zpracování událostí z předdefinovaných zdrojů logů napříč výrobci aplikací, operačních systémů a síťového hardware</w:t>
            </w:r>
            <w:r>
              <w:rPr>
                <w:color w:val="FF0000"/>
                <w:sz w:val="16"/>
                <w:szCs w:val="16"/>
              </w:rPr>
              <w:t>.</w:t>
            </w:r>
          </w:p>
        </w:tc>
        <w:tc>
          <w:tcPr>
            <w:tcW w:w="2334" w:type="dxa"/>
            <w:tcBorders>
              <w:top w:val="nil"/>
              <w:left w:val="nil"/>
              <w:bottom w:val="single" w:sz="4" w:space="0" w:color="000000"/>
              <w:right w:val="single" w:sz="4" w:space="0" w:color="000000"/>
            </w:tcBorders>
            <w:shd w:val="clear" w:color="auto" w:fill="auto"/>
            <w:vAlign w:val="bottom"/>
          </w:tcPr>
          <w:p w14:paraId="6AAA43D3"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20F8E154" w14:textId="77777777" w:rsidR="00E0201B" w:rsidRDefault="00E0201B" w:rsidP="00E0201B">
            <w:pPr>
              <w:spacing w:after="0"/>
              <w:rPr>
                <w:color w:val="000000"/>
                <w:sz w:val="16"/>
                <w:szCs w:val="16"/>
              </w:rPr>
            </w:pPr>
            <w:r>
              <w:rPr>
                <w:color w:val="000000"/>
                <w:sz w:val="16"/>
                <w:szCs w:val="16"/>
              </w:rPr>
              <w:t> </w:t>
            </w:r>
          </w:p>
        </w:tc>
      </w:tr>
      <w:tr w:rsidR="00E0201B" w14:paraId="0BF3D885" w14:textId="77777777" w:rsidTr="00E0201B">
        <w:trPr>
          <w:trHeight w:val="20"/>
        </w:trPr>
        <w:tc>
          <w:tcPr>
            <w:tcW w:w="1159" w:type="dxa"/>
            <w:vMerge/>
            <w:tcBorders>
              <w:top w:val="nil"/>
              <w:left w:val="single" w:sz="8" w:space="0" w:color="000000"/>
              <w:bottom w:val="single" w:sz="4" w:space="0" w:color="auto"/>
              <w:right w:val="single" w:sz="4" w:space="0" w:color="000000"/>
            </w:tcBorders>
            <w:shd w:val="clear" w:color="auto" w:fill="auto"/>
            <w:vAlign w:val="center"/>
          </w:tcPr>
          <w:p w14:paraId="34D7EEC8"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bottom w:val="single" w:sz="4" w:space="0" w:color="auto"/>
              <w:right w:val="single" w:sz="4" w:space="0" w:color="000000"/>
            </w:tcBorders>
            <w:shd w:val="clear" w:color="auto" w:fill="auto"/>
          </w:tcPr>
          <w:p w14:paraId="5AF04951"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auto"/>
              <w:right w:val="single" w:sz="4" w:space="0" w:color="000000"/>
            </w:tcBorders>
            <w:shd w:val="clear" w:color="auto" w:fill="auto"/>
          </w:tcPr>
          <w:p w14:paraId="4F39A063" w14:textId="77777777" w:rsidR="00E0201B" w:rsidRDefault="00E0201B" w:rsidP="00E0201B">
            <w:pPr>
              <w:spacing w:after="0"/>
              <w:rPr>
                <w:color w:val="000000"/>
                <w:sz w:val="16"/>
                <w:szCs w:val="16"/>
              </w:rPr>
            </w:pPr>
            <w:r>
              <w:rPr>
                <w:color w:val="000000"/>
                <w:sz w:val="16"/>
                <w:szCs w:val="16"/>
              </w:rPr>
              <w:t>Veškerá konfigurace systému se musí provádět v grafickém rozhraní jednotné uživatelské webové konzole. Systém poskytuje podporu pro vizuální programování pro všechny kroky zpracování strojových dat. Ve webové konzoli se nepřipouští konfigurace za využití skriptů, maker nebo textových konfiguračních polí, do kterých se složité textové skripty/makra vkládají.</w:t>
            </w:r>
          </w:p>
        </w:tc>
        <w:tc>
          <w:tcPr>
            <w:tcW w:w="2334" w:type="dxa"/>
            <w:tcBorders>
              <w:top w:val="nil"/>
              <w:left w:val="nil"/>
              <w:bottom w:val="single" w:sz="4" w:space="0" w:color="000000"/>
              <w:right w:val="single" w:sz="4" w:space="0" w:color="000000"/>
            </w:tcBorders>
            <w:shd w:val="clear" w:color="auto" w:fill="auto"/>
            <w:vAlign w:val="bottom"/>
          </w:tcPr>
          <w:p w14:paraId="70CAC862"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2E765050" w14:textId="77777777" w:rsidR="00E0201B" w:rsidRDefault="00E0201B" w:rsidP="00E0201B">
            <w:pPr>
              <w:spacing w:after="0"/>
              <w:rPr>
                <w:color w:val="000000"/>
                <w:sz w:val="16"/>
                <w:szCs w:val="16"/>
              </w:rPr>
            </w:pPr>
            <w:r>
              <w:rPr>
                <w:color w:val="000000"/>
                <w:sz w:val="16"/>
                <w:szCs w:val="16"/>
              </w:rPr>
              <w:t> </w:t>
            </w:r>
          </w:p>
        </w:tc>
      </w:tr>
      <w:tr w:rsidR="00E0201B" w14:paraId="3CB32726" w14:textId="77777777" w:rsidTr="00E0201B">
        <w:trPr>
          <w:trHeight w:val="20"/>
        </w:trPr>
        <w:tc>
          <w:tcPr>
            <w:tcW w:w="1159" w:type="dxa"/>
            <w:vMerge/>
            <w:tcBorders>
              <w:top w:val="single" w:sz="4" w:space="0" w:color="auto"/>
              <w:left w:val="single" w:sz="8" w:space="0" w:color="000000"/>
              <w:bottom w:val="single" w:sz="8" w:space="0" w:color="000000"/>
              <w:right w:val="single" w:sz="4" w:space="0" w:color="000000"/>
            </w:tcBorders>
            <w:shd w:val="clear" w:color="auto" w:fill="auto"/>
            <w:vAlign w:val="center"/>
          </w:tcPr>
          <w:p w14:paraId="24C6166C"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4" w:space="0" w:color="auto"/>
              <w:left w:val="nil"/>
              <w:right w:val="single" w:sz="4" w:space="0" w:color="000000"/>
            </w:tcBorders>
            <w:shd w:val="clear" w:color="auto" w:fill="auto"/>
          </w:tcPr>
          <w:p w14:paraId="5E56F83C"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auto"/>
              <w:left w:val="nil"/>
              <w:bottom w:val="single" w:sz="4" w:space="0" w:color="000000"/>
              <w:right w:val="single" w:sz="4" w:space="0" w:color="000000"/>
            </w:tcBorders>
            <w:shd w:val="clear" w:color="auto" w:fill="auto"/>
          </w:tcPr>
          <w:p w14:paraId="497E0F2E" w14:textId="77777777" w:rsidR="00E0201B" w:rsidRDefault="00E0201B" w:rsidP="00E0201B">
            <w:pPr>
              <w:spacing w:after="0"/>
              <w:rPr>
                <w:color w:val="000000"/>
                <w:sz w:val="16"/>
                <w:szCs w:val="16"/>
              </w:rPr>
            </w:pPr>
            <w:r>
              <w:rPr>
                <w:color w:val="000000"/>
                <w:sz w:val="16"/>
                <w:szCs w:val="16"/>
              </w:rPr>
              <w:t xml:space="preserve">Systém umožňuje dopsání </w:t>
            </w:r>
            <w:proofErr w:type="spellStart"/>
            <w:r>
              <w:rPr>
                <w:color w:val="000000"/>
                <w:sz w:val="16"/>
                <w:szCs w:val="16"/>
              </w:rPr>
              <w:t>parserů</w:t>
            </w:r>
            <w:proofErr w:type="spellEnd"/>
            <w:r>
              <w:rPr>
                <w:color w:val="000000"/>
                <w:sz w:val="16"/>
                <w:szCs w:val="16"/>
              </w:rPr>
              <w:t xml:space="preserve"> pro výše neuvedená zařízení uživatelem bez nutnosti spolupráce s výrobcem nebo dodavatelem (vč. subdodavatelů) nabízeného systému - Uživatelsky definované </w:t>
            </w:r>
            <w:proofErr w:type="spellStart"/>
            <w:r>
              <w:rPr>
                <w:color w:val="000000"/>
                <w:sz w:val="16"/>
                <w:szCs w:val="16"/>
              </w:rPr>
              <w:t>parsery</w:t>
            </w:r>
            <w:proofErr w:type="spellEnd"/>
            <w:r>
              <w:rPr>
                <w:color w:val="000000"/>
                <w:sz w:val="16"/>
                <w:szCs w:val="16"/>
              </w:rPr>
              <w:t xml:space="preserve">. Dokumentace musí obsahovat přehledný návod na vytváření zákaznických </w:t>
            </w:r>
            <w:proofErr w:type="spellStart"/>
            <w:r>
              <w:rPr>
                <w:color w:val="000000"/>
                <w:sz w:val="16"/>
                <w:szCs w:val="16"/>
              </w:rPr>
              <w:t>parserů</w:t>
            </w:r>
            <w:proofErr w:type="spellEnd"/>
            <w:r>
              <w:rPr>
                <w:color w:val="000000"/>
                <w:sz w:val="16"/>
                <w:szCs w:val="16"/>
              </w:rPr>
              <w:t xml:space="preserve"> a systém musí obsahovat možnost testování a ladění zákaznických </w:t>
            </w:r>
            <w:proofErr w:type="spellStart"/>
            <w:r>
              <w:rPr>
                <w:color w:val="000000"/>
                <w:sz w:val="16"/>
                <w:szCs w:val="16"/>
              </w:rPr>
              <w:t>parserů</w:t>
            </w:r>
            <w:proofErr w:type="spellEnd"/>
            <w:r>
              <w:rPr>
                <w:color w:val="000000"/>
                <w:sz w:val="16"/>
                <w:szCs w:val="16"/>
              </w:rPr>
              <w:t xml:space="preserve"> v jednotném ovládacím grafickém webovém rozhraní viz bod č. 1. Vytváření a testování </w:t>
            </w:r>
            <w:proofErr w:type="spellStart"/>
            <w:r>
              <w:rPr>
                <w:color w:val="000000"/>
                <w:sz w:val="16"/>
                <w:szCs w:val="16"/>
              </w:rPr>
              <w:t>parserů</w:t>
            </w:r>
            <w:proofErr w:type="spellEnd"/>
            <w:r>
              <w:rPr>
                <w:color w:val="000000"/>
                <w:sz w:val="16"/>
                <w:szCs w:val="16"/>
              </w:rPr>
              <w:t xml:space="preserve"> nesmí mít vliv na provoz systému. Pro psaní </w:t>
            </w:r>
            <w:proofErr w:type="spellStart"/>
            <w:r>
              <w:rPr>
                <w:color w:val="000000"/>
                <w:sz w:val="16"/>
                <w:szCs w:val="16"/>
              </w:rPr>
              <w:t>parserů</w:t>
            </w:r>
            <w:proofErr w:type="spellEnd"/>
            <w:r>
              <w:rPr>
                <w:color w:val="000000"/>
                <w:sz w:val="16"/>
                <w:szCs w:val="16"/>
              </w:rPr>
              <w:t xml:space="preserve"> nesmí být použito textové psaní programového kódu ale tzv. vizuální programování, které automaticky opravuje uživatele a upozorňuje ho na chyby. Požadujeme předložit příslušnou dokumentaci k vytváření </w:t>
            </w:r>
            <w:proofErr w:type="spellStart"/>
            <w:r>
              <w:rPr>
                <w:color w:val="000000"/>
                <w:sz w:val="16"/>
                <w:szCs w:val="16"/>
              </w:rPr>
              <w:t>parserů</w:t>
            </w:r>
            <w:proofErr w:type="spellEnd"/>
            <w:r>
              <w:rPr>
                <w:color w:val="000000"/>
                <w:sz w:val="16"/>
                <w:szCs w:val="16"/>
              </w:rPr>
              <w:t xml:space="preserve"> a testování jejich funkčnosti.</w:t>
            </w:r>
          </w:p>
        </w:tc>
        <w:tc>
          <w:tcPr>
            <w:tcW w:w="2334" w:type="dxa"/>
            <w:tcBorders>
              <w:top w:val="nil"/>
              <w:left w:val="nil"/>
              <w:bottom w:val="single" w:sz="4" w:space="0" w:color="000000"/>
              <w:right w:val="single" w:sz="4" w:space="0" w:color="000000"/>
            </w:tcBorders>
            <w:shd w:val="clear" w:color="auto" w:fill="auto"/>
            <w:vAlign w:val="bottom"/>
          </w:tcPr>
          <w:p w14:paraId="04193B72"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570A2ED3" w14:textId="77777777" w:rsidR="00E0201B" w:rsidRDefault="00E0201B" w:rsidP="00E0201B">
            <w:pPr>
              <w:spacing w:after="0"/>
              <w:rPr>
                <w:color w:val="000000"/>
                <w:sz w:val="16"/>
                <w:szCs w:val="16"/>
              </w:rPr>
            </w:pPr>
            <w:r>
              <w:rPr>
                <w:color w:val="000000"/>
                <w:sz w:val="16"/>
                <w:szCs w:val="16"/>
              </w:rPr>
              <w:t> </w:t>
            </w:r>
          </w:p>
        </w:tc>
      </w:tr>
      <w:tr w:rsidR="00E0201B" w14:paraId="20A04349"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3FF1B61F"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36E48A85"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78A2E030" w14:textId="77777777" w:rsidR="00E0201B" w:rsidRDefault="00E0201B" w:rsidP="00E0201B">
            <w:pPr>
              <w:spacing w:after="0"/>
              <w:rPr>
                <w:color w:val="000000"/>
                <w:sz w:val="16"/>
                <w:szCs w:val="16"/>
              </w:rPr>
            </w:pPr>
            <w:r>
              <w:rPr>
                <w:color w:val="000000"/>
                <w:sz w:val="16"/>
                <w:szCs w:val="16"/>
              </w:rPr>
              <w:t>Systém umožňuje v grafickém rozhraní vizuálního programovacího jazyka snadno provádět třídění a značkování vstupních dat pro jejich další zpracování. Nepřipouští se nastavování třídění vstupních dat ve formě skriptu/makra zobrazeného v textovém okně. Předložte příslušný odkaz na dokumentaci popisující funkčnost třídění vstupních dat.</w:t>
            </w:r>
          </w:p>
        </w:tc>
        <w:tc>
          <w:tcPr>
            <w:tcW w:w="2334" w:type="dxa"/>
            <w:tcBorders>
              <w:top w:val="nil"/>
              <w:left w:val="nil"/>
              <w:bottom w:val="single" w:sz="4" w:space="0" w:color="000000"/>
              <w:right w:val="single" w:sz="4" w:space="0" w:color="000000"/>
            </w:tcBorders>
            <w:shd w:val="clear" w:color="auto" w:fill="auto"/>
            <w:vAlign w:val="bottom"/>
          </w:tcPr>
          <w:p w14:paraId="1B7F8368"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05E0EAE7" w14:textId="77777777" w:rsidR="00E0201B" w:rsidRDefault="00E0201B" w:rsidP="00E0201B">
            <w:pPr>
              <w:spacing w:after="0"/>
              <w:rPr>
                <w:color w:val="000000"/>
                <w:sz w:val="16"/>
                <w:szCs w:val="16"/>
              </w:rPr>
            </w:pPr>
            <w:r>
              <w:rPr>
                <w:color w:val="000000"/>
                <w:sz w:val="16"/>
                <w:szCs w:val="16"/>
              </w:rPr>
              <w:t> </w:t>
            </w:r>
          </w:p>
        </w:tc>
      </w:tr>
      <w:tr w:rsidR="00E0201B" w14:paraId="1048DBE7"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3F42172B"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657FA9AE"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6D9D68FA" w14:textId="77777777" w:rsidR="00E0201B" w:rsidRDefault="00E0201B" w:rsidP="00E0201B">
            <w:pPr>
              <w:spacing w:after="0"/>
              <w:rPr>
                <w:color w:val="000000"/>
                <w:sz w:val="16"/>
                <w:szCs w:val="16"/>
              </w:rPr>
            </w:pPr>
            <w:r>
              <w:rPr>
                <w:color w:val="000000"/>
                <w:sz w:val="16"/>
                <w:szCs w:val="16"/>
              </w:rPr>
              <w:t xml:space="preserve">Systém přijímá a zpracovává logy, události a další strojově generovaná data prostřednictvím minimálně následujících protokolů: SYSLOG (dle RFC3164, RFC5424, RFC5425) a RELP. Systém musí umožňovat příjem logů i na rozsahu alespoň 50 UDP a TCP portů pro zjednodušené třídění vstupních zpráv. Dále požadujeme podporu sběru strojových dat z databází s nastavením v grafickém menu systému minimálně pro databáze MSSQL, </w:t>
            </w:r>
            <w:proofErr w:type="spellStart"/>
            <w:r>
              <w:rPr>
                <w:color w:val="000000"/>
                <w:sz w:val="16"/>
                <w:szCs w:val="16"/>
              </w:rPr>
              <w:t>MySQL</w:t>
            </w:r>
            <w:proofErr w:type="spellEnd"/>
            <w:r>
              <w:rPr>
                <w:color w:val="000000"/>
                <w:sz w:val="16"/>
                <w:szCs w:val="16"/>
              </w:rPr>
              <w:t xml:space="preserve">, </w:t>
            </w:r>
            <w:proofErr w:type="spellStart"/>
            <w:r>
              <w:rPr>
                <w:color w:val="000000"/>
                <w:sz w:val="16"/>
                <w:szCs w:val="16"/>
              </w:rPr>
              <w:t>Oracle</w:t>
            </w:r>
            <w:proofErr w:type="spellEnd"/>
            <w:r>
              <w:rPr>
                <w:color w:val="000000"/>
                <w:sz w:val="16"/>
                <w:szCs w:val="16"/>
              </w:rPr>
              <w:t xml:space="preserve"> a </w:t>
            </w:r>
            <w:proofErr w:type="spellStart"/>
            <w:r>
              <w:rPr>
                <w:color w:val="000000"/>
                <w:sz w:val="16"/>
                <w:szCs w:val="16"/>
              </w:rPr>
              <w:t>PostgreSQL</w:t>
            </w:r>
            <w:proofErr w:type="spellEnd"/>
            <w:r>
              <w:rPr>
                <w:color w:val="000000"/>
                <w:sz w:val="16"/>
                <w:szCs w:val="16"/>
              </w:rPr>
              <w:t xml:space="preserve"> a to bez nutnosti instalovat na databázový server doplňkový software nebo agenta.  Předložte detailní komunikační matrici s popisem všech použitých protokolů a portů pro nabízený systém a dokumentaci k nastavení sběru z databází v grafickém rozhraní systému.</w:t>
            </w:r>
          </w:p>
        </w:tc>
        <w:tc>
          <w:tcPr>
            <w:tcW w:w="2334" w:type="dxa"/>
            <w:tcBorders>
              <w:top w:val="nil"/>
              <w:left w:val="nil"/>
              <w:bottom w:val="single" w:sz="4" w:space="0" w:color="000000"/>
              <w:right w:val="single" w:sz="4" w:space="0" w:color="000000"/>
            </w:tcBorders>
            <w:shd w:val="clear" w:color="auto" w:fill="auto"/>
            <w:vAlign w:val="bottom"/>
          </w:tcPr>
          <w:p w14:paraId="4AD126D2"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54CB249F" w14:textId="77777777" w:rsidR="00E0201B" w:rsidRDefault="00E0201B" w:rsidP="00E0201B">
            <w:pPr>
              <w:spacing w:after="0"/>
              <w:rPr>
                <w:color w:val="000000"/>
                <w:sz w:val="16"/>
                <w:szCs w:val="16"/>
              </w:rPr>
            </w:pPr>
            <w:r>
              <w:rPr>
                <w:color w:val="000000"/>
                <w:sz w:val="16"/>
                <w:szCs w:val="16"/>
              </w:rPr>
              <w:t> </w:t>
            </w:r>
          </w:p>
        </w:tc>
      </w:tr>
      <w:tr w:rsidR="00E0201B" w14:paraId="5CF6F063"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5628F539"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7C547068"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4E694AC7" w14:textId="77777777" w:rsidR="00E0201B" w:rsidRDefault="00E0201B" w:rsidP="00E0201B">
            <w:pPr>
              <w:spacing w:after="0"/>
              <w:rPr>
                <w:color w:val="000000"/>
                <w:sz w:val="16"/>
                <w:szCs w:val="16"/>
              </w:rPr>
            </w:pPr>
            <w:r>
              <w:rPr>
                <w:color w:val="000000"/>
                <w:sz w:val="16"/>
                <w:szCs w:val="16"/>
              </w:rPr>
              <w:t xml:space="preserve">Přijaté logy systém standardizuje do jednotného formátu a logy jsou normalizovány (rozdělovány) do příslušných polí dle jejich typu. Zároveň systém uchovává i originální verzi zpráv. Integrované </w:t>
            </w:r>
            <w:proofErr w:type="spellStart"/>
            <w:r>
              <w:rPr>
                <w:color w:val="000000"/>
                <w:sz w:val="16"/>
                <w:szCs w:val="16"/>
              </w:rPr>
              <w:t>parsery</w:t>
            </w:r>
            <w:proofErr w:type="spellEnd"/>
            <w:r>
              <w:rPr>
                <w:color w:val="000000"/>
                <w:sz w:val="16"/>
                <w:szCs w:val="16"/>
              </w:rPr>
              <w:t xml:space="preserve"> systému automaticky </w:t>
            </w:r>
            <w:proofErr w:type="spellStart"/>
            <w:r>
              <w:rPr>
                <w:color w:val="000000"/>
                <w:sz w:val="16"/>
                <w:szCs w:val="16"/>
              </w:rPr>
              <w:t>přidávájí</w:t>
            </w:r>
            <w:proofErr w:type="spellEnd"/>
            <w:r>
              <w:rPr>
                <w:color w:val="000000"/>
                <w:sz w:val="16"/>
                <w:szCs w:val="16"/>
              </w:rPr>
              <w:t xml:space="preserve"> ke zprávám, kterých se to týká, meta informace o jaký druh zprávy se jedná, minimálně požadujeme rozlišení těchto druhů zpráv: úspěšné přihlášení, neúspěšné přihlášení, odhlášení, konfigurační změna, značka/</w:t>
            </w:r>
            <w:proofErr w:type="spellStart"/>
            <w:r>
              <w:rPr>
                <w:color w:val="000000"/>
                <w:sz w:val="16"/>
                <w:szCs w:val="16"/>
              </w:rPr>
              <w:t>tag</w:t>
            </w:r>
            <w:proofErr w:type="spellEnd"/>
            <w:r>
              <w:rPr>
                <w:color w:val="000000"/>
                <w:sz w:val="16"/>
                <w:szCs w:val="16"/>
              </w:rPr>
              <w:t xml:space="preserve">. Tyto meta informace musí být možné přidávat i v uživatelsky definovaných </w:t>
            </w:r>
            <w:proofErr w:type="spellStart"/>
            <w:r>
              <w:rPr>
                <w:color w:val="000000"/>
                <w:sz w:val="16"/>
                <w:szCs w:val="16"/>
              </w:rPr>
              <w:t>parserech</w:t>
            </w:r>
            <w:proofErr w:type="spellEnd"/>
            <w:r>
              <w:rPr>
                <w:color w:val="000000"/>
                <w:sz w:val="16"/>
                <w:szCs w:val="16"/>
              </w:rPr>
              <w:t>.</w:t>
            </w:r>
          </w:p>
        </w:tc>
        <w:tc>
          <w:tcPr>
            <w:tcW w:w="2334" w:type="dxa"/>
            <w:tcBorders>
              <w:top w:val="nil"/>
              <w:left w:val="nil"/>
              <w:bottom w:val="single" w:sz="4" w:space="0" w:color="000000"/>
              <w:right w:val="single" w:sz="4" w:space="0" w:color="000000"/>
            </w:tcBorders>
            <w:shd w:val="clear" w:color="auto" w:fill="auto"/>
            <w:vAlign w:val="bottom"/>
          </w:tcPr>
          <w:p w14:paraId="38669E04"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53C8E49B" w14:textId="77777777" w:rsidR="00E0201B" w:rsidRDefault="00E0201B" w:rsidP="00E0201B">
            <w:pPr>
              <w:spacing w:after="0"/>
              <w:rPr>
                <w:color w:val="000000"/>
                <w:sz w:val="16"/>
                <w:szCs w:val="16"/>
              </w:rPr>
            </w:pPr>
            <w:r>
              <w:rPr>
                <w:color w:val="000000"/>
                <w:sz w:val="16"/>
                <w:szCs w:val="16"/>
              </w:rPr>
              <w:t> </w:t>
            </w:r>
          </w:p>
        </w:tc>
      </w:tr>
      <w:tr w:rsidR="00E0201B" w14:paraId="7FC3F8B9"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0870FD41"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71B060AE"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1679EAA6" w14:textId="77777777" w:rsidR="00E0201B" w:rsidRDefault="00E0201B" w:rsidP="00E0201B">
            <w:pPr>
              <w:spacing w:after="0"/>
              <w:rPr>
                <w:color w:val="000000"/>
                <w:sz w:val="16"/>
                <w:szCs w:val="16"/>
              </w:rPr>
            </w:pPr>
            <w:r>
              <w:rPr>
                <w:color w:val="000000"/>
                <w:sz w:val="16"/>
                <w:szCs w:val="16"/>
              </w:rPr>
              <w:t xml:space="preserve">Přijaté logy systém standardizuje do jednotného formátu a logy jsou normalizovány (rozdělovány) do příslušných polí dle jejich typu. Zároveň systém uchovává i originální verzi zpráv. Integrované </w:t>
            </w:r>
            <w:proofErr w:type="spellStart"/>
            <w:r>
              <w:rPr>
                <w:color w:val="000000"/>
                <w:sz w:val="16"/>
                <w:szCs w:val="16"/>
              </w:rPr>
              <w:t>parsery</w:t>
            </w:r>
            <w:proofErr w:type="spellEnd"/>
            <w:r>
              <w:rPr>
                <w:color w:val="000000"/>
                <w:sz w:val="16"/>
                <w:szCs w:val="16"/>
              </w:rPr>
              <w:t xml:space="preserve"> systému automaticky </w:t>
            </w:r>
            <w:proofErr w:type="spellStart"/>
            <w:r>
              <w:rPr>
                <w:color w:val="000000"/>
                <w:sz w:val="16"/>
                <w:szCs w:val="16"/>
              </w:rPr>
              <w:t>přidávájí</w:t>
            </w:r>
            <w:proofErr w:type="spellEnd"/>
            <w:r>
              <w:rPr>
                <w:color w:val="000000"/>
                <w:sz w:val="16"/>
                <w:szCs w:val="16"/>
              </w:rPr>
              <w:t xml:space="preserve"> ke zprávám, kterých se to týká, meta informace o jaký druh zprávy se jedná, minimálně požadujeme rozlišení těchto druhů zpráv: úspěšné přihlášení, neúspěšné přihlášení, odhlášení, konfigurační změna, značka/</w:t>
            </w:r>
            <w:proofErr w:type="spellStart"/>
            <w:r>
              <w:rPr>
                <w:color w:val="000000"/>
                <w:sz w:val="16"/>
                <w:szCs w:val="16"/>
              </w:rPr>
              <w:t>tag</w:t>
            </w:r>
            <w:proofErr w:type="spellEnd"/>
            <w:r>
              <w:rPr>
                <w:color w:val="000000"/>
                <w:sz w:val="16"/>
                <w:szCs w:val="16"/>
              </w:rPr>
              <w:t xml:space="preserve">. Tyto meta informace musí být možné přidávat i v uživatelsky definovaných </w:t>
            </w:r>
            <w:proofErr w:type="spellStart"/>
            <w:r>
              <w:rPr>
                <w:color w:val="000000"/>
                <w:sz w:val="16"/>
                <w:szCs w:val="16"/>
              </w:rPr>
              <w:t>parserech</w:t>
            </w:r>
            <w:proofErr w:type="spellEnd"/>
            <w:r>
              <w:rPr>
                <w:color w:val="000000"/>
                <w:sz w:val="16"/>
                <w:szCs w:val="16"/>
              </w:rPr>
              <w:t>.</w:t>
            </w:r>
          </w:p>
        </w:tc>
        <w:tc>
          <w:tcPr>
            <w:tcW w:w="2334" w:type="dxa"/>
            <w:tcBorders>
              <w:top w:val="nil"/>
              <w:left w:val="nil"/>
              <w:bottom w:val="single" w:sz="4" w:space="0" w:color="000000"/>
              <w:right w:val="single" w:sz="4" w:space="0" w:color="000000"/>
            </w:tcBorders>
            <w:shd w:val="clear" w:color="auto" w:fill="auto"/>
            <w:vAlign w:val="bottom"/>
          </w:tcPr>
          <w:p w14:paraId="5E2BAA76"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4C3747A2" w14:textId="77777777" w:rsidR="00E0201B" w:rsidRDefault="00E0201B" w:rsidP="00E0201B">
            <w:pPr>
              <w:spacing w:after="0"/>
              <w:rPr>
                <w:color w:val="000000"/>
                <w:sz w:val="16"/>
                <w:szCs w:val="16"/>
              </w:rPr>
            </w:pPr>
            <w:r>
              <w:rPr>
                <w:color w:val="000000"/>
                <w:sz w:val="16"/>
                <w:szCs w:val="16"/>
              </w:rPr>
              <w:t> </w:t>
            </w:r>
          </w:p>
        </w:tc>
      </w:tr>
      <w:tr w:rsidR="00E0201B" w14:paraId="7C847767"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1C29E079"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0D9540D3"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31E4A157" w14:textId="77777777" w:rsidR="00E0201B" w:rsidRDefault="00E0201B" w:rsidP="00E0201B">
            <w:pPr>
              <w:spacing w:after="0"/>
              <w:rPr>
                <w:color w:val="000000"/>
                <w:sz w:val="16"/>
                <w:szCs w:val="16"/>
              </w:rPr>
            </w:pPr>
            <w:r>
              <w:rPr>
                <w:color w:val="000000"/>
                <w:sz w:val="16"/>
                <w:szCs w:val="16"/>
              </w:rPr>
              <w:t xml:space="preserve">Hodnoty jednotlivých </w:t>
            </w:r>
            <w:proofErr w:type="spellStart"/>
            <w:r>
              <w:rPr>
                <w:color w:val="000000"/>
                <w:sz w:val="16"/>
                <w:szCs w:val="16"/>
              </w:rPr>
              <w:t>parsovaných</w:t>
            </w:r>
            <w:proofErr w:type="spellEnd"/>
            <w:r>
              <w:rPr>
                <w:color w:val="000000"/>
                <w:sz w:val="16"/>
                <w:szCs w:val="16"/>
              </w:rPr>
              <w:t xml:space="preserve"> polí je možné v definici </w:t>
            </w:r>
            <w:proofErr w:type="spellStart"/>
            <w:r>
              <w:rPr>
                <w:color w:val="000000"/>
                <w:sz w:val="16"/>
                <w:szCs w:val="16"/>
              </w:rPr>
              <w:t>parseru</w:t>
            </w:r>
            <w:proofErr w:type="spellEnd"/>
            <w:r>
              <w:rPr>
                <w:color w:val="000000"/>
                <w:sz w:val="16"/>
                <w:szCs w:val="16"/>
              </w:rPr>
              <w:t xml:space="preserve"> přetypovat a standardizovat alespoň na tyto základní druhy: číslo, IP adresa, MAC adresa, URL. Nad uloženými čísly je pak možné při prohledávání dat provádět matematické operace (součty všech hodnot, průměry, nejmenší/největší hodnota apod.).</w:t>
            </w:r>
          </w:p>
        </w:tc>
        <w:tc>
          <w:tcPr>
            <w:tcW w:w="2334" w:type="dxa"/>
            <w:tcBorders>
              <w:top w:val="nil"/>
              <w:left w:val="nil"/>
              <w:bottom w:val="single" w:sz="4" w:space="0" w:color="000000"/>
              <w:right w:val="single" w:sz="4" w:space="0" w:color="000000"/>
            </w:tcBorders>
            <w:shd w:val="clear" w:color="auto" w:fill="auto"/>
            <w:vAlign w:val="bottom"/>
          </w:tcPr>
          <w:p w14:paraId="2B0E5369"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5FA29D96" w14:textId="77777777" w:rsidR="00E0201B" w:rsidRDefault="00E0201B" w:rsidP="00E0201B">
            <w:pPr>
              <w:spacing w:after="0"/>
              <w:rPr>
                <w:color w:val="000000"/>
                <w:sz w:val="16"/>
                <w:szCs w:val="16"/>
              </w:rPr>
            </w:pPr>
            <w:r>
              <w:rPr>
                <w:color w:val="000000"/>
                <w:sz w:val="16"/>
                <w:szCs w:val="16"/>
              </w:rPr>
              <w:t> </w:t>
            </w:r>
          </w:p>
        </w:tc>
      </w:tr>
      <w:tr w:rsidR="00E0201B" w14:paraId="0F895FA6"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00E5AA8D"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05CC87B7"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127F3C92" w14:textId="77777777" w:rsidR="00E0201B" w:rsidRDefault="00E0201B" w:rsidP="00E0201B">
            <w:pPr>
              <w:spacing w:after="0"/>
              <w:rPr>
                <w:color w:val="000000"/>
                <w:sz w:val="16"/>
                <w:szCs w:val="16"/>
              </w:rPr>
            </w:pPr>
            <w:r>
              <w:rPr>
                <w:color w:val="000000"/>
                <w:sz w:val="16"/>
                <w:szCs w:val="16"/>
              </w:rPr>
              <w:t xml:space="preserve">Systém zachovává původní informaci ze zdroje logu o časové značce události, ale nedůvěřuje jí a vytváří vlastní důvěryhodné </w:t>
            </w:r>
            <w:r>
              <w:rPr>
                <w:color w:val="000000"/>
                <w:sz w:val="16"/>
                <w:szCs w:val="16"/>
              </w:rPr>
              <w:lastRenderedPageBreak/>
              <w:t>časové razítko ke každému logu, které vzniká v okamžiku přijetí logu systémem a kterým se systém defaultně řídí.</w:t>
            </w:r>
          </w:p>
        </w:tc>
        <w:tc>
          <w:tcPr>
            <w:tcW w:w="2334" w:type="dxa"/>
            <w:tcBorders>
              <w:top w:val="nil"/>
              <w:left w:val="nil"/>
              <w:bottom w:val="single" w:sz="4" w:space="0" w:color="000000"/>
              <w:right w:val="single" w:sz="4" w:space="0" w:color="000000"/>
            </w:tcBorders>
            <w:shd w:val="clear" w:color="auto" w:fill="auto"/>
            <w:vAlign w:val="bottom"/>
          </w:tcPr>
          <w:p w14:paraId="364357C8" w14:textId="77777777" w:rsidR="00E0201B" w:rsidRDefault="00E0201B" w:rsidP="00E0201B">
            <w:pPr>
              <w:spacing w:after="0"/>
              <w:rPr>
                <w:color w:val="000000"/>
                <w:sz w:val="16"/>
                <w:szCs w:val="16"/>
              </w:rPr>
            </w:pPr>
            <w:r>
              <w:rPr>
                <w:color w:val="000000"/>
                <w:sz w:val="16"/>
                <w:szCs w:val="16"/>
              </w:rPr>
              <w:lastRenderedPageBreak/>
              <w:t> </w:t>
            </w:r>
          </w:p>
        </w:tc>
        <w:tc>
          <w:tcPr>
            <w:tcW w:w="1984" w:type="dxa"/>
            <w:tcBorders>
              <w:top w:val="nil"/>
              <w:left w:val="nil"/>
              <w:bottom w:val="single" w:sz="4" w:space="0" w:color="000000"/>
              <w:right w:val="single" w:sz="8" w:space="0" w:color="000000"/>
            </w:tcBorders>
            <w:shd w:val="clear" w:color="auto" w:fill="auto"/>
            <w:vAlign w:val="bottom"/>
          </w:tcPr>
          <w:p w14:paraId="508B6AB4" w14:textId="77777777" w:rsidR="00E0201B" w:rsidRDefault="00E0201B" w:rsidP="00E0201B">
            <w:pPr>
              <w:spacing w:after="0"/>
              <w:rPr>
                <w:color w:val="000000"/>
                <w:sz w:val="16"/>
                <w:szCs w:val="16"/>
              </w:rPr>
            </w:pPr>
            <w:r>
              <w:rPr>
                <w:color w:val="000000"/>
                <w:sz w:val="16"/>
                <w:szCs w:val="16"/>
              </w:rPr>
              <w:t> </w:t>
            </w:r>
          </w:p>
        </w:tc>
      </w:tr>
      <w:tr w:rsidR="00E0201B" w14:paraId="6567A08D"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24271822"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0AD58601"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3C8289F0" w14:textId="77777777" w:rsidR="00E0201B" w:rsidRDefault="00E0201B" w:rsidP="00E0201B">
            <w:pPr>
              <w:spacing w:after="0"/>
              <w:rPr>
                <w:color w:val="000000"/>
                <w:sz w:val="16"/>
                <w:szCs w:val="16"/>
              </w:rPr>
            </w:pPr>
            <w:r>
              <w:rPr>
                <w:color w:val="000000"/>
                <w:sz w:val="16"/>
                <w:szCs w:val="16"/>
              </w:rPr>
              <w:t>Všechna pole a položky přijaté systémem jsou automaticky indexovány. Nad všemi položkami je možné ihned provádět vyhledávání bez nutnosti dodatečného ručního indexování administrátorem.</w:t>
            </w:r>
          </w:p>
        </w:tc>
        <w:tc>
          <w:tcPr>
            <w:tcW w:w="2334" w:type="dxa"/>
            <w:tcBorders>
              <w:top w:val="nil"/>
              <w:left w:val="nil"/>
              <w:bottom w:val="single" w:sz="4" w:space="0" w:color="000000"/>
              <w:right w:val="single" w:sz="4" w:space="0" w:color="000000"/>
            </w:tcBorders>
            <w:shd w:val="clear" w:color="auto" w:fill="auto"/>
            <w:vAlign w:val="bottom"/>
          </w:tcPr>
          <w:p w14:paraId="76F29127"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52B7849F" w14:textId="77777777" w:rsidR="00E0201B" w:rsidRDefault="00E0201B" w:rsidP="00E0201B">
            <w:pPr>
              <w:spacing w:after="0"/>
              <w:rPr>
                <w:color w:val="000000"/>
                <w:sz w:val="16"/>
                <w:szCs w:val="16"/>
              </w:rPr>
            </w:pPr>
            <w:r>
              <w:rPr>
                <w:color w:val="000000"/>
                <w:sz w:val="16"/>
                <w:szCs w:val="16"/>
              </w:rPr>
              <w:t> </w:t>
            </w:r>
          </w:p>
        </w:tc>
      </w:tr>
      <w:tr w:rsidR="00E0201B" w14:paraId="3B90B86A"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5387246D"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028D5653"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033550C6" w14:textId="77777777" w:rsidR="00E0201B" w:rsidRDefault="00E0201B" w:rsidP="00E0201B">
            <w:pPr>
              <w:spacing w:after="0"/>
              <w:rPr>
                <w:color w:val="000000"/>
                <w:sz w:val="16"/>
                <w:szCs w:val="16"/>
              </w:rPr>
            </w:pPr>
            <w:r>
              <w:rPr>
                <w:color w:val="000000"/>
                <w:sz w:val="16"/>
                <w:szCs w:val="16"/>
              </w:rPr>
              <w:t xml:space="preserve">Možnost sběru událostí minimálně ve formátech RAW, </w:t>
            </w:r>
            <w:proofErr w:type="spellStart"/>
            <w:r>
              <w:rPr>
                <w:color w:val="000000"/>
                <w:sz w:val="16"/>
                <w:szCs w:val="16"/>
              </w:rPr>
              <w:t>Syslog</w:t>
            </w:r>
            <w:proofErr w:type="spellEnd"/>
            <w:r>
              <w:rPr>
                <w:color w:val="000000"/>
                <w:sz w:val="16"/>
                <w:szCs w:val="16"/>
              </w:rPr>
              <w:t xml:space="preserve"> RFC5424, CEF, LEEF, JSON RFC8259.</w:t>
            </w:r>
          </w:p>
        </w:tc>
        <w:tc>
          <w:tcPr>
            <w:tcW w:w="2334" w:type="dxa"/>
            <w:tcBorders>
              <w:top w:val="nil"/>
              <w:left w:val="nil"/>
              <w:bottom w:val="single" w:sz="4" w:space="0" w:color="000000"/>
              <w:right w:val="single" w:sz="4" w:space="0" w:color="000000"/>
            </w:tcBorders>
            <w:shd w:val="clear" w:color="auto" w:fill="auto"/>
            <w:vAlign w:val="bottom"/>
          </w:tcPr>
          <w:p w14:paraId="2F686C43"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540E16E2" w14:textId="77777777" w:rsidR="00E0201B" w:rsidRDefault="00E0201B" w:rsidP="00E0201B">
            <w:pPr>
              <w:spacing w:after="0"/>
              <w:rPr>
                <w:color w:val="000000"/>
                <w:sz w:val="16"/>
                <w:szCs w:val="16"/>
              </w:rPr>
            </w:pPr>
            <w:r>
              <w:rPr>
                <w:color w:val="000000"/>
                <w:sz w:val="16"/>
                <w:szCs w:val="16"/>
              </w:rPr>
              <w:t> </w:t>
            </w:r>
          </w:p>
        </w:tc>
      </w:tr>
      <w:tr w:rsidR="00E0201B" w14:paraId="00AA61E2"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39FF8BF5"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1BA8FA7E"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3C9E6800" w14:textId="77777777" w:rsidR="00E0201B" w:rsidRDefault="00E0201B" w:rsidP="00E0201B">
            <w:pPr>
              <w:spacing w:after="0"/>
              <w:rPr>
                <w:color w:val="000000"/>
                <w:sz w:val="16"/>
                <w:szCs w:val="16"/>
              </w:rPr>
            </w:pPr>
            <w:r>
              <w:rPr>
                <w:color w:val="000000"/>
                <w:sz w:val="16"/>
                <w:szCs w:val="16"/>
              </w:rPr>
              <w:t>Systém nesmí v žádném případě umožnit mazání nebo modifikování již uložených logů v rámci požadované retence. A to ani libovolnou konfigurační změnou - administrátorovi s nejvyššími oprávněními k navrhovanému systému. Každý zpracovaný log musí mít dohledatelný unikátní identifikátor, který umožní jeho jednoznačnou identifikaci.</w:t>
            </w:r>
          </w:p>
        </w:tc>
        <w:tc>
          <w:tcPr>
            <w:tcW w:w="2334" w:type="dxa"/>
            <w:tcBorders>
              <w:top w:val="nil"/>
              <w:left w:val="nil"/>
              <w:bottom w:val="single" w:sz="4" w:space="0" w:color="000000"/>
              <w:right w:val="single" w:sz="4" w:space="0" w:color="000000"/>
            </w:tcBorders>
            <w:shd w:val="clear" w:color="auto" w:fill="auto"/>
            <w:vAlign w:val="bottom"/>
          </w:tcPr>
          <w:p w14:paraId="240892A1"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77EE0107" w14:textId="77777777" w:rsidR="00E0201B" w:rsidRDefault="00E0201B" w:rsidP="00E0201B">
            <w:pPr>
              <w:spacing w:after="0"/>
              <w:rPr>
                <w:color w:val="000000"/>
                <w:sz w:val="16"/>
                <w:szCs w:val="16"/>
              </w:rPr>
            </w:pPr>
            <w:r>
              <w:rPr>
                <w:color w:val="000000"/>
                <w:sz w:val="16"/>
                <w:szCs w:val="16"/>
              </w:rPr>
              <w:t> </w:t>
            </w:r>
          </w:p>
        </w:tc>
      </w:tr>
      <w:tr w:rsidR="00E0201B" w14:paraId="2629589F"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2379C3CA"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1158E811"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1ACB7E53" w14:textId="77777777" w:rsidR="00E0201B" w:rsidRDefault="00E0201B" w:rsidP="00E0201B">
            <w:pPr>
              <w:spacing w:after="0"/>
              <w:rPr>
                <w:color w:val="000000"/>
                <w:sz w:val="16"/>
                <w:szCs w:val="16"/>
              </w:rPr>
            </w:pPr>
            <w:r>
              <w:rPr>
                <w:color w:val="000000"/>
                <w:sz w:val="16"/>
                <w:szCs w:val="16"/>
              </w:rPr>
              <w:t>Systém musí umožňovat konfiguraci filtrace nerelevantních událostí v grafickém rozhraní vizuálního programovacího jazyka. Pro psaní filtrace nesmí být použito textové psaní programového kódu ale tzv. vizuální programování, které automaticky opravuje uživatele a upozorňuje ho na chyby. Předložte odkaz na dokumentaci popisující způsob filtrování nerelevantních událostí.</w:t>
            </w:r>
          </w:p>
        </w:tc>
        <w:tc>
          <w:tcPr>
            <w:tcW w:w="2334" w:type="dxa"/>
            <w:tcBorders>
              <w:top w:val="nil"/>
              <w:left w:val="nil"/>
              <w:bottom w:val="single" w:sz="4" w:space="0" w:color="000000"/>
              <w:right w:val="single" w:sz="4" w:space="0" w:color="000000"/>
            </w:tcBorders>
            <w:shd w:val="clear" w:color="auto" w:fill="auto"/>
            <w:vAlign w:val="bottom"/>
          </w:tcPr>
          <w:p w14:paraId="0BBA0372"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7A22DA9B" w14:textId="77777777" w:rsidR="00E0201B" w:rsidRDefault="00E0201B" w:rsidP="00E0201B">
            <w:pPr>
              <w:spacing w:after="0"/>
              <w:rPr>
                <w:color w:val="000000"/>
                <w:sz w:val="16"/>
                <w:szCs w:val="16"/>
              </w:rPr>
            </w:pPr>
            <w:r>
              <w:rPr>
                <w:color w:val="000000"/>
                <w:sz w:val="16"/>
                <w:szCs w:val="16"/>
              </w:rPr>
              <w:t> </w:t>
            </w:r>
          </w:p>
        </w:tc>
      </w:tr>
      <w:tr w:rsidR="00E0201B" w14:paraId="5045E98F"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1B3981A3"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082F14B3"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1139B946" w14:textId="77777777" w:rsidR="00E0201B" w:rsidRDefault="00E0201B" w:rsidP="00E0201B">
            <w:pPr>
              <w:spacing w:after="0"/>
              <w:rPr>
                <w:color w:val="000000"/>
                <w:sz w:val="16"/>
                <w:szCs w:val="16"/>
              </w:rPr>
            </w:pPr>
            <w:r>
              <w:rPr>
                <w:color w:val="000000"/>
                <w:sz w:val="16"/>
                <w:szCs w:val="16"/>
              </w:rPr>
              <w:t xml:space="preserve">Systém provádí konsolidaci logů na interním </w:t>
            </w:r>
            <w:proofErr w:type="spellStart"/>
            <w:r>
              <w:rPr>
                <w:color w:val="000000"/>
                <w:sz w:val="16"/>
                <w:szCs w:val="16"/>
              </w:rPr>
              <w:t>storage</w:t>
            </w:r>
            <w:proofErr w:type="spellEnd"/>
            <w:r>
              <w:rPr>
                <w:color w:val="000000"/>
                <w:sz w:val="16"/>
                <w:szCs w:val="16"/>
              </w:rPr>
              <w:t xml:space="preserve"> logovacího systému.</w:t>
            </w:r>
          </w:p>
        </w:tc>
        <w:tc>
          <w:tcPr>
            <w:tcW w:w="2334" w:type="dxa"/>
            <w:tcBorders>
              <w:top w:val="nil"/>
              <w:left w:val="nil"/>
              <w:bottom w:val="single" w:sz="4" w:space="0" w:color="000000"/>
              <w:right w:val="single" w:sz="4" w:space="0" w:color="000000"/>
            </w:tcBorders>
            <w:shd w:val="clear" w:color="auto" w:fill="auto"/>
            <w:vAlign w:val="bottom"/>
          </w:tcPr>
          <w:p w14:paraId="6E856647"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0EB1A64F" w14:textId="77777777" w:rsidR="00E0201B" w:rsidRDefault="00E0201B" w:rsidP="00E0201B">
            <w:pPr>
              <w:spacing w:after="0"/>
              <w:rPr>
                <w:color w:val="000000"/>
                <w:sz w:val="16"/>
                <w:szCs w:val="16"/>
              </w:rPr>
            </w:pPr>
            <w:r>
              <w:rPr>
                <w:color w:val="000000"/>
                <w:sz w:val="16"/>
                <w:szCs w:val="16"/>
              </w:rPr>
              <w:t> </w:t>
            </w:r>
          </w:p>
        </w:tc>
      </w:tr>
      <w:tr w:rsidR="00E0201B" w14:paraId="7878D879"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251DEA05"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07A777D8"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3EAD4B85" w14:textId="77777777" w:rsidR="00E0201B" w:rsidRDefault="00E0201B" w:rsidP="00E0201B">
            <w:pPr>
              <w:spacing w:after="0"/>
              <w:rPr>
                <w:color w:val="000000"/>
                <w:sz w:val="16"/>
                <w:szCs w:val="16"/>
              </w:rPr>
            </w:pPr>
            <w:r>
              <w:rPr>
                <w:color w:val="000000"/>
                <w:sz w:val="16"/>
                <w:szCs w:val="16"/>
              </w:rPr>
              <w:t xml:space="preserve">Systém umožňuje snadné vyhledávání událostí a okamžité vytváření grafických reportů (ad hoc) bez nutnosti dodatečného programování nebo aplikování dotazů v SQL jazyce. </w:t>
            </w:r>
            <w:proofErr w:type="spellStart"/>
            <w:r>
              <w:rPr>
                <w:color w:val="000000"/>
                <w:sz w:val="16"/>
                <w:szCs w:val="16"/>
              </w:rPr>
              <w:t>Reportovací</w:t>
            </w:r>
            <w:proofErr w:type="spellEnd"/>
            <w:r>
              <w:rPr>
                <w:color w:val="000000"/>
                <w:sz w:val="16"/>
                <w:szCs w:val="16"/>
              </w:rPr>
              <w:t xml:space="preserve"> nástroj musí být integrální součástí navrhovaného systému a musí se obsluhovat v jednotném rozhraní nabízeného produktu. Předložte link nebo </w:t>
            </w:r>
            <w:proofErr w:type="spellStart"/>
            <w:r>
              <w:rPr>
                <w:color w:val="000000"/>
                <w:sz w:val="16"/>
                <w:szCs w:val="16"/>
              </w:rPr>
              <w:t>pdf</w:t>
            </w:r>
            <w:proofErr w:type="spellEnd"/>
            <w:r>
              <w:rPr>
                <w:color w:val="000000"/>
                <w:sz w:val="16"/>
                <w:szCs w:val="16"/>
              </w:rPr>
              <w:t xml:space="preserve"> popisující způsob vytváření reportů.</w:t>
            </w:r>
          </w:p>
        </w:tc>
        <w:tc>
          <w:tcPr>
            <w:tcW w:w="2334" w:type="dxa"/>
            <w:tcBorders>
              <w:top w:val="nil"/>
              <w:left w:val="nil"/>
              <w:bottom w:val="single" w:sz="4" w:space="0" w:color="000000"/>
              <w:right w:val="single" w:sz="4" w:space="0" w:color="000000"/>
            </w:tcBorders>
            <w:shd w:val="clear" w:color="auto" w:fill="auto"/>
            <w:vAlign w:val="bottom"/>
          </w:tcPr>
          <w:p w14:paraId="1937140C"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7108C4F5" w14:textId="77777777" w:rsidR="00E0201B" w:rsidRDefault="00E0201B" w:rsidP="00E0201B">
            <w:pPr>
              <w:spacing w:after="0"/>
              <w:rPr>
                <w:color w:val="000000"/>
                <w:sz w:val="16"/>
                <w:szCs w:val="16"/>
              </w:rPr>
            </w:pPr>
            <w:r>
              <w:rPr>
                <w:color w:val="000000"/>
                <w:sz w:val="16"/>
                <w:szCs w:val="16"/>
              </w:rPr>
              <w:t> </w:t>
            </w:r>
          </w:p>
        </w:tc>
      </w:tr>
      <w:tr w:rsidR="00E0201B" w14:paraId="3A098415"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4F158255"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0735D1C5"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36BD32B5" w14:textId="77777777" w:rsidR="00E0201B" w:rsidRDefault="00E0201B" w:rsidP="00E0201B">
            <w:pPr>
              <w:spacing w:after="0"/>
              <w:rPr>
                <w:color w:val="000000"/>
                <w:sz w:val="16"/>
                <w:szCs w:val="16"/>
              </w:rPr>
            </w:pPr>
            <w:r>
              <w:rPr>
                <w:color w:val="000000"/>
                <w:sz w:val="16"/>
                <w:szCs w:val="16"/>
              </w:rPr>
              <w:t>Systém provádí ucelenou vizualizaci logů, událostí a strojových dat (grafy událostí). Vizualizace musí být dynamická, tj. volbou v jednom grafu se ostatní příslušné grafy v pohledu na data upraví dle požadované volby automaticky.</w:t>
            </w:r>
          </w:p>
        </w:tc>
        <w:tc>
          <w:tcPr>
            <w:tcW w:w="2334" w:type="dxa"/>
            <w:tcBorders>
              <w:top w:val="nil"/>
              <w:left w:val="nil"/>
              <w:bottom w:val="single" w:sz="4" w:space="0" w:color="000000"/>
              <w:right w:val="single" w:sz="4" w:space="0" w:color="000000"/>
            </w:tcBorders>
            <w:shd w:val="clear" w:color="auto" w:fill="auto"/>
            <w:vAlign w:val="bottom"/>
          </w:tcPr>
          <w:p w14:paraId="134F0FD1"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5B1E7208" w14:textId="77777777" w:rsidR="00E0201B" w:rsidRDefault="00E0201B" w:rsidP="00E0201B">
            <w:pPr>
              <w:spacing w:after="0"/>
              <w:rPr>
                <w:color w:val="000000"/>
                <w:sz w:val="16"/>
                <w:szCs w:val="16"/>
              </w:rPr>
            </w:pPr>
            <w:r>
              <w:rPr>
                <w:color w:val="000000"/>
                <w:sz w:val="16"/>
                <w:szCs w:val="16"/>
              </w:rPr>
              <w:t> </w:t>
            </w:r>
          </w:p>
        </w:tc>
      </w:tr>
      <w:tr w:rsidR="00E0201B" w14:paraId="00E64C44"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1A1CF80B"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64646C60"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7B9E896B" w14:textId="77777777" w:rsidR="00E0201B" w:rsidRDefault="00E0201B" w:rsidP="00E0201B">
            <w:pPr>
              <w:spacing w:after="0"/>
              <w:rPr>
                <w:color w:val="000000"/>
                <w:sz w:val="16"/>
                <w:szCs w:val="16"/>
              </w:rPr>
            </w:pPr>
            <w:r>
              <w:rPr>
                <w:color w:val="000000"/>
                <w:sz w:val="16"/>
                <w:szCs w:val="16"/>
              </w:rPr>
              <w:t xml:space="preserve">Systém umožňuje snadno vytvářet grafické znázornění událostí v </w:t>
            </w:r>
            <w:proofErr w:type="spellStart"/>
            <w:r>
              <w:rPr>
                <w:color w:val="000000"/>
                <w:sz w:val="16"/>
                <w:szCs w:val="16"/>
              </w:rPr>
              <w:t>dashboardech</w:t>
            </w:r>
            <w:proofErr w:type="spellEnd"/>
            <w:r>
              <w:rPr>
                <w:color w:val="000000"/>
                <w:sz w:val="16"/>
                <w:szCs w:val="16"/>
              </w:rPr>
              <w:t xml:space="preserve">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tc>
        <w:tc>
          <w:tcPr>
            <w:tcW w:w="2334" w:type="dxa"/>
            <w:tcBorders>
              <w:top w:val="nil"/>
              <w:left w:val="nil"/>
              <w:bottom w:val="single" w:sz="4" w:space="0" w:color="000000"/>
              <w:right w:val="single" w:sz="4" w:space="0" w:color="000000"/>
            </w:tcBorders>
            <w:shd w:val="clear" w:color="auto" w:fill="auto"/>
            <w:vAlign w:val="bottom"/>
          </w:tcPr>
          <w:p w14:paraId="0C0AD951"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173FAD41" w14:textId="77777777" w:rsidR="00E0201B" w:rsidRDefault="00E0201B" w:rsidP="00E0201B">
            <w:pPr>
              <w:spacing w:after="0"/>
              <w:rPr>
                <w:color w:val="000000"/>
                <w:sz w:val="16"/>
                <w:szCs w:val="16"/>
              </w:rPr>
            </w:pPr>
            <w:r>
              <w:rPr>
                <w:color w:val="000000"/>
                <w:sz w:val="16"/>
                <w:szCs w:val="16"/>
              </w:rPr>
              <w:t> </w:t>
            </w:r>
          </w:p>
        </w:tc>
      </w:tr>
      <w:tr w:rsidR="00E0201B" w14:paraId="1335050B"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1E088247"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477AB2C3"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single" w:sz="4" w:space="0" w:color="000000"/>
              <w:right w:val="single" w:sz="4" w:space="0" w:color="000000"/>
            </w:tcBorders>
            <w:shd w:val="clear" w:color="auto" w:fill="auto"/>
          </w:tcPr>
          <w:p w14:paraId="4928C76E" w14:textId="77777777" w:rsidR="00E0201B" w:rsidRDefault="00E0201B" w:rsidP="00E0201B">
            <w:pPr>
              <w:spacing w:after="0"/>
              <w:rPr>
                <w:color w:val="000000"/>
                <w:sz w:val="16"/>
                <w:szCs w:val="16"/>
              </w:rPr>
            </w:pPr>
            <w:r>
              <w:rPr>
                <w:color w:val="000000"/>
                <w:sz w:val="16"/>
                <w:szCs w:val="16"/>
              </w:rPr>
              <w:t xml:space="preserve">Systém umožňuje snadno vytvářet grafické znázornění událostí v </w:t>
            </w:r>
            <w:proofErr w:type="spellStart"/>
            <w:r>
              <w:rPr>
                <w:color w:val="000000"/>
                <w:sz w:val="16"/>
                <w:szCs w:val="16"/>
              </w:rPr>
              <w:t>dashboardech</w:t>
            </w:r>
            <w:proofErr w:type="spellEnd"/>
            <w:r>
              <w:rPr>
                <w:color w:val="000000"/>
                <w:sz w:val="16"/>
                <w:szCs w:val="16"/>
              </w:rPr>
              <w:t xml:space="preserve">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tc>
        <w:tc>
          <w:tcPr>
            <w:tcW w:w="2334" w:type="dxa"/>
            <w:tcBorders>
              <w:top w:val="nil"/>
              <w:left w:val="nil"/>
              <w:bottom w:val="single" w:sz="4" w:space="0" w:color="000000"/>
              <w:right w:val="single" w:sz="4" w:space="0" w:color="000000"/>
            </w:tcBorders>
            <w:shd w:val="clear" w:color="auto" w:fill="auto"/>
            <w:vAlign w:val="bottom"/>
          </w:tcPr>
          <w:p w14:paraId="3C77AE5D"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5668F2BC" w14:textId="77777777" w:rsidR="00E0201B" w:rsidRDefault="00E0201B" w:rsidP="00E0201B">
            <w:pPr>
              <w:spacing w:after="0"/>
              <w:rPr>
                <w:color w:val="000000"/>
                <w:sz w:val="16"/>
                <w:szCs w:val="16"/>
              </w:rPr>
            </w:pPr>
            <w:r>
              <w:rPr>
                <w:color w:val="000000"/>
                <w:sz w:val="16"/>
                <w:szCs w:val="16"/>
              </w:rPr>
              <w:t> </w:t>
            </w:r>
          </w:p>
        </w:tc>
      </w:tr>
      <w:tr w:rsidR="00E0201B" w14:paraId="58E756C2"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740F3C4D"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078956DA"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nil"/>
              <w:left w:val="nil"/>
              <w:bottom w:val="nil"/>
              <w:right w:val="single" w:sz="4" w:space="0" w:color="000000"/>
            </w:tcBorders>
            <w:shd w:val="clear" w:color="auto" w:fill="auto"/>
          </w:tcPr>
          <w:p w14:paraId="3AD5ACDB" w14:textId="77777777" w:rsidR="00E0201B" w:rsidRDefault="00E0201B" w:rsidP="00E0201B">
            <w:pPr>
              <w:spacing w:after="0"/>
              <w:rPr>
                <w:color w:val="000000"/>
                <w:sz w:val="16"/>
                <w:szCs w:val="16"/>
              </w:rPr>
            </w:pPr>
            <w:r>
              <w:rPr>
                <w:color w:val="000000"/>
                <w:sz w:val="16"/>
                <w:szCs w:val="16"/>
              </w:rPr>
              <w:t>Systém podporuje nativní získávání logů z Office365/Microsoft365 prostředí bez ohledu na použitou licenci 365 prostředí a bez nutnosti instalovat dodatečné externí komponenty. Požadujeme předložit link na dokumentaci popisující nastavení systému v jednotném grafickém rozhraní tak, aby získával logy z Office365/Mircosoft365.</w:t>
            </w:r>
          </w:p>
        </w:tc>
        <w:tc>
          <w:tcPr>
            <w:tcW w:w="2334" w:type="dxa"/>
            <w:tcBorders>
              <w:top w:val="nil"/>
              <w:left w:val="nil"/>
              <w:bottom w:val="single" w:sz="4" w:space="0" w:color="000000"/>
              <w:right w:val="single" w:sz="4" w:space="0" w:color="000000"/>
            </w:tcBorders>
            <w:shd w:val="clear" w:color="auto" w:fill="auto"/>
            <w:vAlign w:val="bottom"/>
          </w:tcPr>
          <w:p w14:paraId="32552839"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07F4E44F" w14:textId="77777777" w:rsidR="00E0201B" w:rsidRDefault="00E0201B" w:rsidP="00E0201B">
            <w:pPr>
              <w:spacing w:after="0"/>
              <w:rPr>
                <w:color w:val="000000"/>
                <w:sz w:val="16"/>
                <w:szCs w:val="16"/>
              </w:rPr>
            </w:pPr>
            <w:r>
              <w:rPr>
                <w:color w:val="000000"/>
                <w:sz w:val="16"/>
                <w:szCs w:val="16"/>
              </w:rPr>
              <w:t> </w:t>
            </w:r>
          </w:p>
        </w:tc>
      </w:tr>
      <w:tr w:rsidR="00E0201B" w14:paraId="7590E53D"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3DF822D3"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735CC407"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48D93668" w14:textId="77777777" w:rsidR="00E0201B" w:rsidRDefault="00E0201B" w:rsidP="00E0201B">
            <w:pPr>
              <w:spacing w:after="0"/>
              <w:rPr>
                <w:color w:val="000000"/>
                <w:sz w:val="16"/>
                <w:szCs w:val="16"/>
              </w:rPr>
            </w:pPr>
            <w:r>
              <w:rPr>
                <w:color w:val="000000"/>
                <w:sz w:val="16"/>
                <w:szCs w:val="16"/>
              </w:rPr>
              <w:t>V případě krátkodobého (do 10 minut) až dvojnásobného přetížení systému proti jeho tabulkovým hodnotám nesmí dojít ke ztrátě logů nebo nesprávnému stanovení časového razítka. Všechny přijaté nezpracované logy/události musí být ukládány do vyrovnávací paměti.</w:t>
            </w:r>
          </w:p>
        </w:tc>
        <w:tc>
          <w:tcPr>
            <w:tcW w:w="2334" w:type="dxa"/>
            <w:tcBorders>
              <w:top w:val="nil"/>
              <w:left w:val="nil"/>
              <w:bottom w:val="single" w:sz="4" w:space="0" w:color="000000"/>
              <w:right w:val="single" w:sz="4" w:space="0" w:color="000000"/>
            </w:tcBorders>
            <w:shd w:val="clear" w:color="auto" w:fill="auto"/>
            <w:vAlign w:val="bottom"/>
          </w:tcPr>
          <w:p w14:paraId="500902FB"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04C430CD" w14:textId="77777777" w:rsidR="00E0201B" w:rsidRDefault="00E0201B" w:rsidP="00E0201B">
            <w:pPr>
              <w:spacing w:after="0"/>
              <w:rPr>
                <w:color w:val="000000"/>
                <w:sz w:val="16"/>
                <w:szCs w:val="16"/>
              </w:rPr>
            </w:pPr>
            <w:r>
              <w:rPr>
                <w:color w:val="000000"/>
                <w:sz w:val="16"/>
                <w:szCs w:val="16"/>
              </w:rPr>
              <w:t> </w:t>
            </w:r>
          </w:p>
        </w:tc>
      </w:tr>
      <w:tr w:rsidR="00E0201B" w14:paraId="6E3BB4DD"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52B73AE9"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5A5BF042"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141CF83C" w14:textId="77777777" w:rsidR="00E0201B" w:rsidRDefault="00E0201B" w:rsidP="00E0201B">
            <w:pPr>
              <w:spacing w:after="0"/>
              <w:rPr>
                <w:color w:val="000000"/>
                <w:sz w:val="16"/>
                <w:szCs w:val="16"/>
              </w:rPr>
            </w:pPr>
            <w:r>
              <w:rPr>
                <w:color w:val="000000"/>
                <w:sz w:val="16"/>
                <w:szCs w:val="16"/>
              </w:rPr>
              <w:t>Systém musí umožňovat unifikované vyhledávání napříč všemi typy dat a zařízeními dle normalizovaných polí (uživatelské jméno, zdrojová IP, značka/</w:t>
            </w:r>
            <w:proofErr w:type="spellStart"/>
            <w:r>
              <w:rPr>
                <w:color w:val="000000"/>
                <w:sz w:val="16"/>
                <w:szCs w:val="16"/>
              </w:rPr>
              <w:t>tag</w:t>
            </w:r>
            <w:proofErr w:type="spellEnd"/>
            <w:r>
              <w:rPr>
                <w:color w:val="000000"/>
                <w:sz w:val="16"/>
                <w:szCs w:val="16"/>
              </w:rPr>
              <w:t xml:space="preserve"> apod.).</w:t>
            </w:r>
          </w:p>
        </w:tc>
        <w:tc>
          <w:tcPr>
            <w:tcW w:w="2334" w:type="dxa"/>
            <w:tcBorders>
              <w:top w:val="nil"/>
              <w:left w:val="nil"/>
              <w:bottom w:val="single" w:sz="4" w:space="0" w:color="000000"/>
              <w:right w:val="single" w:sz="4" w:space="0" w:color="000000"/>
            </w:tcBorders>
            <w:shd w:val="clear" w:color="auto" w:fill="auto"/>
            <w:vAlign w:val="bottom"/>
          </w:tcPr>
          <w:p w14:paraId="366BCA9F"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604911C6" w14:textId="77777777" w:rsidR="00E0201B" w:rsidRDefault="00E0201B" w:rsidP="00E0201B">
            <w:pPr>
              <w:spacing w:after="0"/>
              <w:rPr>
                <w:color w:val="000000"/>
                <w:sz w:val="16"/>
                <w:szCs w:val="16"/>
              </w:rPr>
            </w:pPr>
            <w:r>
              <w:rPr>
                <w:color w:val="000000"/>
                <w:sz w:val="16"/>
                <w:szCs w:val="16"/>
              </w:rPr>
              <w:t> </w:t>
            </w:r>
          </w:p>
        </w:tc>
      </w:tr>
      <w:tr w:rsidR="00E0201B" w14:paraId="50C7408C"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03967D9F"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3F5DEFA3"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11BF26DF" w14:textId="77777777" w:rsidR="00E0201B" w:rsidRDefault="00E0201B" w:rsidP="00E0201B">
            <w:pPr>
              <w:spacing w:after="0"/>
              <w:rPr>
                <w:color w:val="000000"/>
                <w:sz w:val="16"/>
                <w:szCs w:val="16"/>
              </w:rPr>
            </w:pPr>
            <w:r>
              <w:rPr>
                <w:color w:val="000000"/>
                <w:sz w:val="16"/>
                <w:szCs w:val="16"/>
              </w:rPr>
              <w:t xml:space="preserve">Dodavatel musí předložit potvrzení vystavené autorizovanou osobou o shodě, že nabízený systém splňuje požadavky normy ČSN/ISO 27001:2013 na pořizování auditních záznamů. Toto </w:t>
            </w:r>
            <w:r>
              <w:rPr>
                <w:color w:val="000000"/>
                <w:sz w:val="16"/>
                <w:szCs w:val="16"/>
              </w:rPr>
              <w:lastRenderedPageBreak/>
              <w:t>potvrzení není možné nahradit certifikátem na společnost dodavatele (subdodavatele) nebo výrobce nabízeného systému. Nelze nahradit čestným prohlášením.</w:t>
            </w:r>
          </w:p>
        </w:tc>
        <w:tc>
          <w:tcPr>
            <w:tcW w:w="2334" w:type="dxa"/>
            <w:tcBorders>
              <w:top w:val="nil"/>
              <w:left w:val="nil"/>
              <w:bottom w:val="single" w:sz="4" w:space="0" w:color="000000"/>
              <w:right w:val="single" w:sz="4" w:space="0" w:color="000000"/>
            </w:tcBorders>
            <w:shd w:val="clear" w:color="auto" w:fill="auto"/>
            <w:vAlign w:val="bottom"/>
          </w:tcPr>
          <w:p w14:paraId="6D42E6A4" w14:textId="77777777" w:rsidR="00E0201B" w:rsidRDefault="00E0201B" w:rsidP="00E0201B">
            <w:pPr>
              <w:spacing w:after="0"/>
              <w:rPr>
                <w:color w:val="000000"/>
                <w:sz w:val="16"/>
                <w:szCs w:val="16"/>
              </w:rPr>
            </w:pPr>
            <w:r>
              <w:rPr>
                <w:color w:val="000000"/>
                <w:sz w:val="16"/>
                <w:szCs w:val="16"/>
              </w:rPr>
              <w:lastRenderedPageBreak/>
              <w:t> </w:t>
            </w:r>
          </w:p>
        </w:tc>
        <w:tc>
          <w:tcPr>
            <w:tcW w:w="1984" w:type="dxa"/>
            <w:tcBorders>
              <w:top w:val="nil"/>
              <w:left w:val="nil"/>
              <w:bottom w:val="single" w:sz="4" w:space="0" w:color="000000"/>
              <w:right w:val="single" w:sz="8" w:space="0" w:color="000000"/>
            </w:tcBorders>
            <w:shd w:val="clear" w:color="auto" w:fill="auto"/>
            <w:vAlign w:val="bottom"/>
          </w:tcPr>
          <w:p w14:paraId="3A97132C" w14:textId="77777777" w:rsidR="00E0201B" w:rsidRDefault="00E0201B" w:rsidP="00E0201B">
            <w:pPr>
              <w:spacing w:after="0"/>
              <w:rPr>
                <w:color w:val="000000"/>
                <w:sz w:val="16"/>
                <w:szCs w:val="16"/>
              </w:rPr>
            </w:pPr>
            <w:r>
              <w:rPr>
                <w:color w:val="000000"/>
                <w:sz w:val="16"/>
                <w:szCs w:val="16"/>
              </w:rPr>
              <w:t> </w:t>
            </w:r>
          </w:p>
        </w:tc>
      </w:tr>
      <w:tr w:rsidR="00E0201B" w14:paraId="0AD1F2CF"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0704123B"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423C0CF8"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14CA4E07" w14:textId="77777777" w:rsidR="00E0201B" w:rsidRDefault="00E0201B" w:rsidP="00E0201B">
            <w:pPr>
              <w:spacing w:after="0"/>
              <w:rPr>
                <w:color w:val="000000"/>
                <w:sz w:val="16"/>
                <w:szCs w:val="16"/>
              </w:rPr>
            </w:pPr>
            <w:r>
              <w:rPr>
                <w:color w:val="000000"/>
                <w:sz w:val="16"/>
                <w:szCs w:val="16"/>
              </w:rPr>
              <w:t>Systém musí mít možnost uložení uživatelem vytvořených pohledů na data (</w:t>
            </w:r>
            <w:proofErr w:type="spellStart"/>
            <w:r>
              <w:rPr>
                <w:color w:val="000000"/>
                <w:sz w:val="16"/>
                <w:szCs w:val="16"/>
              </w:rPr>
              <w:t>dashboardů</w:t>
            </w:r>
            <w:proofErr w:type="spellEnd"/>
            <w:r>
              <w:rPr>
                <w:color w:val="000000"/>
                <w:sz w:val="16"/>
                <w:szCs w:val="16"/>
              </w:rPr>
              <w:t>) pro budoucí zpracování. Továrně dodané pohledy na data nesmí jít administrátorem ani uživatelem systému nevratně modifikovat nebo smazat.</w:t>
            </w:r>
          </w:p>
        </w:tc>
        <w:tc>
          <w:tcPr>
            <w:tcW w:w="2334" w:type="dxa"/>
            <w:tcBorders>
              <w:top w:val="nil"/>
              <w:left w:val="nil"/>
              <w:bottom w:val="single" w:sz="4" w:space="0" w:color="000000"/>
              <w:right w:val="single" w:sz="4" w:space="0" w:color="000000"/>
            </w:tcBorders>
            <w:shd w:val="clear" w:color="auto" w:fill="auto"/>
            <w:vAlign w:val="bottom"/>
          </w:tcPr>
          <w:p w14:paraId="30202468"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5C2176A8" w14:textId="77777777" w:rsidR="00E0201B" w:rsidRDefault="00E0201B" w:rsidP="00E0201B">
            <w:pPr>
              <w:spacing w:after="0"/>
              <w:rPr>
                <w:color w:val="000000"/>
                <w:sz w:val="16"/>
                <w:szCs w:val="16"/>
              </w:rPr>
            </w:pPr>
          </w:p>
        </w:tc>
      </w:tr>
      <w:tr w:rsidR="00E0201B" w14:paraId="4D362EC0"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335CB8A1"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0723D2A1"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045431AD" w14:textId="77777777" w:rsidR="00E0201B" w:rsidRDefault="00E0201B" w:rsidP="00E0201B">
            <w:pPr>
              <w:spacing w:after="0"/>
              <w:rPr>
                <w:color w:val="000000"/>
                <w:sz w:val="16"/>
                <w:szCs w:val="16"/>
              </w:rPr>
            </w:pPr>
            <w:r>
              <w:rPr>
                <w:color w:val="000000"/>
                <w:sz w:val="16"/>
                <w:szCs w:val="16"/>
              </w:rPr>
              <w:t xml:space="preserve">Systém obsahuje </w:t>
            </w:r>
            <w:proofErr w:type="spellStart"/>
            <w:r>
              <w:rPr>
                <w:color w:val="000000"/>
                <w:sz w:val="16"/>
                <w:szCs w:val="16"/>
              </w:rPr>
              <w:t>reportovací</w:t>
            </w:r>
            <w:proofErr w:type="spellEnd"/>
            <w:r>
              <w:rPr>
                <w:color w:val="000000"/>
                <w:sz w:val="16"/>
                <w:szCs w:val="16"/>
              </w:rPr>
              <w:t xml:space="preserve"> nástroj s přednastavenými nejběžnějšími reporty a možností vlastních úprav a vytvoření nových pohledů. Pro vytváření nových pohledů na data není přípustné používat povinně SQL jazyk.</w:t>
            </w:r>
          </w:p>
        </w:tc>
        <w:tc>
          <w:tcPr>
            <w:tcW w:w="2334" w:type="dxa"/>
            <w:tcBorders>
              <w:top w:val="nil"/>
              <w:left w:val="nil"/>
              <w:bottom w:val="single" w:sz="4" w:space="0" w:color="000000"/>
              <w:right w:val="single" w:sz="4" w:space="0" w:color="000000"/>
            </w:tcBorders>
            <w:shd w:val="clear" w:color="auto" w:fill="auto"/>
            <w:vAlign w:val="bottom"/>
          </w:tcPr>
          <w:p w14:paraId="2D025C64"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4E9F380D" w14:textId="77777777" w:rsidR="00E0201B" w:rsidRDefault="00E0201B" w:rsidP="00E0201B">
            <w:pPr>
              <w:spacing w:after="0"/>
              <w:rPr>
                <w:color w:val="000000"/>
                <w:sz w:val="16"/>
                <w:szCs w:val="16"/>
              </w:rPr>
            </w:pPr>
          </w:p>
        </w:tc>
      </w:tr>
      <w:tr w:rsidR="00E0201B" w14:paraId="55A7AF50"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32AC6866"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1B2DD312"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48070DFD" w14:textId="77777777" w:rsidR="00E0201B" w:rsidRDefault="00E0201B" w:rsidP="00E0201B">
            <w:pPr>
              <w:spacing w:after="0"/>
              <w:rPr>
                <w:color w:val="000000"/>
                <w:sz w:val="16"/>
                <w:szCs w:val="16"/>
              </w:rPr>
            </w:pPr>
            <w:r>
              <w:rPr>
                <w:color w:val="000000"/>
                <w:sz w:val="16"/>
                <w:szCs w:val="16"/>
              </w:rPr>
              <w:t>Systém obsahuje předpřipravené pohledy na uložená data dle jednotlivých kategorií zdrojových zařízení i dle logického členění.</w:t>
            </w:r>
          </w:p>
        </w:tc>
        <w:tc>
          <w:tcPr>
            <w:tcW w:w="2334" w:type="dxa"/>
            <w:tcBorders>
              <w:top w:val="nil"/>
              <w:left w:val="nil"/>
              <w:bottom w:val="single" w:sz="4" w:space="0" w:color="000000"/>
              <w:right w:val="single" w:sz="4" w:space="0" w:color="000000"/>
            </w:tcBorders>
            <w:shd w:val="clear" w:color="auto" w:fill="auto"/>
            <w:vAlign w:val="bottom"/>
          </w:tcPr>
          <w:p w14:paraId="51B08271"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7B891997" w14:textId="77777777" w:rsidR="00E0201B" w:rsidRDefault="00E0201B" w:rsidP="00E0201B">
            <w:pPr>
              <w:spacing w:after="0"/>
              <w:rPr>
                <w:color w:val="000000"/>
                <w:sz w:val="16"/>
                <w:szCs w:val="16"/>
              </w:rPr>
            </w:pPr>
          </w:p>
        </w:tc>
      </w:tr>
      <w:tr w:rsidR="00E0201B" w14:paraId="5A05B4B7"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1CFD7AD6"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435E375D"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107EB98A" w14:textId="77777777" w:rsidR="00E0201B" w:rsidRDefault="00E0201B" w:rsidP="00E0201B">
            <w:pPr>
              <w:spacing w:after="0"/>
              <w:rPr>
                <w:color w:val="000000"/>
                <w:sz w:val="16"/>
                <w:szCs w:val="16"/>
              </w:rPr>
            </w:pPr>
            <w:r>
              <w:rPr>
                <w:color w:val="000000"/>
                <w:sz w:val="16"/>
                <w:szCs w:val="16"/>
              </w:rPr>
              <w:t>Na základě pohledu na uložená data lze provést export dat ve strukturovaném formátu tak, jak jsou v továrně nastaveném nebo uživatelsky nastaveném pohledu data skutečně zobrazena.</w:t>
            </w:r>
          </w:p>
        </w:tc>
        <w:tc>
          <w:tcPr>
            <w:tcW w:w="2334" w:type="dxa"/>
            <w:tcBorders>
              <w:top w:val="nil"/>
              <w:left w:val="nil"/>
              <w:bottom w:val="single" w:sz="4" w:space="0" w:color="000000"/>
              <w:right w:val="single" w:sz="4" w:space="0" w:color="000000"/>
            </w:tcBorders>
            <w:shd w:val="clear" w:color="auto" w:fill="auto"/>
            <w:vAlign w:val="bottom"/>
          </w:tcPr>
          <w:p w14:paraId="68A092EF"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7331D6AE" w14:textId="77777777" w:rsidR="00E0201B" w:rsidRDefault="00E0201B" w:rsidP="00E0201B">
            <w:pPr>
              <w:spacing w:after="0"/>
              <w:rPr>
                <w:color w:val="000000"/>
                <w:sz w:val="16"/>
                <w:szCs w:val="16"/>
              </w:rPr>
            </w:pPr>
          </w:p>
        </w:tc>
      </w:tr>
      <w:tr w:rsidR="00E0201B" w14:paraId="50912070"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27F2B2B7"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24BECEFA"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47172503" w14:textId="77777777" w:rsidR="00E0201B" w:rsidRDefault="00E0201B" w:rsidP="00E0201B">
            <w:pPr>
              <w:spacing w:after="0"/>
              <w:rPr>
                <w:color w:val="000000"/>
                <w:sz w:val="16"/>
                <w:szCs w:val="16"/>
              </w:rPr>
            </w:pPr>
            <w:r>
              <w:rPr>
                <w:color w:val="000000"/>
                <w:sz w:val="16"/>
                <w:szCs w:val="16"/>
              </w:rPr>
              <w:t xml:space="preserve">Konfigurační a Systémové rozhraní a dokumentace k těmto rozhraním musí být identické v anglickém i v českém jazyce. Nepřipouští se omezená dokumentace v českém jazyce nebo zjednodušená dokumentace odkazující na další dokumentaci v anglickém jazyce, případně na dokumentaci třetích stran. Požadujeme předložit link na online dokumentaci nebo připojit </w:t>
            </w:r>
            <w:proofErr w:type="spellStart"/>
            <w:r>
              <w:rPr>
                <w:color w:val="000000"/>
                <w:sz w:val="16"/>
                <w:szCs w:val="16"/>
              </w:rPr>
              <w:t>pdf</w:t>
            </w:r>
            <w:proofErr w:type="spellEnd"/>
            <w:r>
              <w:rPr>
                <w:color w:val="000000"/>
                <w:sz w:val="16"/>
                <w:szCs w:val="16"/>
              </w:rPr>
              <w:t xml:space="preserve"> aktuální kompletní dokumentace k ověření jednotlivých vlastností navrhovaného systému.</w:t>
            </w:r>
          </w:p>
        </w:tc>
        <w:tc>
          <w:tcPr>
            <w:tcW w:w="2334" w:type="dxa"/>
            <w:tcBorders>
              <w:top w:val="nil"/>
              <w:left w:val="nil"/>
              <w:bottom w:val="single" w:sz="4" w:space="0" w:color="000000"/>
              <w:right w:val="single" w:sz="4" w:space="0" w:color="000000"/>
            </w:tcBorders>
            <w:shd w:val="clear" w:color="auto" w:fill="auto"/>
            <w:vAlign w:val="bottom"/>
          </w:tcPr>
          <w:p w14:paraId="5DF3B5E9"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699692F8" w14:textId="77777777" w:rsidR="00E0201B" w:rsidRDefault="00E0201B" w:rsidP="00E0201B">
            <w:pPr>
              <w:spacing w:after="0"/>
              <w:rPr>
                <w:color w:val="000000"/>
                <w:sz w:val="16"/>
                <w:szCs w:val="16"/>
              </w:rPr>
            </w:pPr>
          </w:p>
        </w:tc>
      </w:tr>
      <w:tr w:rsidR="00E0201B" w14:paraId="577FFABC"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6A965B8D"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25431B86"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1A839B5B" w14:textId="77777777" w:rsidR="00E0201B" w:rsidRDefault="00E0201B" w:rsidP="00E0201B">
            <w:pPr>
              <w:spacing w:after="0"/>
              <w:rPr>
                <w:color w:val="000000"/>
                <w:sz w:val="16"/>
                <w:szCs w:val="16"/>
              </w:rPr>
            </w:pPr>
            <w:r>
              <w:rPr>
                <w:color w:val="000000"/>
                <w:sz w:val="16"/>
                <w:szCs w:val="16"/>
              </w:rPr>
              <w:t>Systém nabízí kapacitní i výkonovou škálovatelnost.</w:t>
            </w:r>
          </w:p>
        </w:tc>
        <w:tc>
          <w:tcPr>
            <w:tcW w:w="2334" w:type="dxa"/>
            <w:tcBorders>
              <w:top w:val="nil"/>
              <w:left w:val="nil"/>
              <w:bottom w:val="single" w:sz="4" w:space="0" w:color="000000"/>
              <w:right w:val="single" w:sz="4" w:space="0" w:color="000000"/>
            </w:tcBorders>
            <w:shd w:val="clear" w:color="auto" w:fill="auto"/>
            <w:vAlign w:val="bottom"/>
          </w:tcPr>
          <w:p w14:paraId="45EBA3F6"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7BFDED27" w14:textId="77777777" w:rsidR="00E0201B" w:rsidRDefault="00E0201B" w:rsidP="00E0201B">
            <w:pPr>
              <w:spacing w:after="0"/>
              <w:rPr>
                <w:color w:val="000000"/>
                <w:sz w:val="16"/>
                <w:szCs w:val="16"/>
              </w:rPr>
            </w:pPr>
          </w:p>
        </w:tc>
      </w:tr>
      <w:tr w:rsidR="00E0201B" w14:paraId="5EEBB4D2"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63C2EB04"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47BEE7CC"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01CF53CE" w14:textId="77777777" w:rsidR="00E0201B" w:rsidRDefault="00E0201B" w:rsidP="00E0201B">
            <w:pPr>
              <w:spacing w:after="0"/>
              <w:rPr>
                <w:color w:val="000000"/>
                <w:sz w:val="16"/>
                <w:szCs w:val="16"/>
              </w:rPr>
            </w:pPr>
            <w:r>
              <w:rPr>
                <w:color w:val="000000"/>
                <w:sz w:val="16"/>
                <w:szCs w:val="16"/>
              </w:rPr>
              <w:t>Čistá kapacita úložného prostoru (kapacita diskového pole) dostupná pro uložená data nabízeného systému musí být minimálně 4TB.</w:t>
            </w:r>
          </w:p>
        </w:tc>
        <w:tc>
          <w:tcPr>
            <w:tcW w:w="2334" w:type="dxa"/>
            <w:tcBorders>
              <w:top w:val="nil"/>
              <w:left w:val="nil"/>
              <w:bottom w:val="single" w:sz="4" w:space="0" w:color="000000"/>
              <w:right w:val="single" w:sz="4" w:space="0" w:color="000000"/>
            </w:tcBorders>
            <w:shd w:val="clear" w:color="auto" w:fill="auto"/>
            <w:vAlign w:val="bottom"/>
          </w:tcPr>
          <w:p w14:paraId="09CEBF62"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5B90D943" w14:textId="77777777" w:rsidR="00E0201B" w:rsidRDefault="00E0201B" w:rsidP="00E0201B">
            <w:pPr>
              <w:spacing w:after="0"/>
              <w:rPr>
                <w:color w:val="000000"/>
                <w:sz w:val="16"/>
                <w:szCs w:val="16"/>
              </w:rPr>
            </w:pPr>
          </w:p>
        </w:tc>
      </w:tr>
      <w:tr w:rsidR="00E0201B" w14:paraId="26F703AC"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1384D6E0"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6A340924"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694FAC00" w14:textId="77777777" w:rsidR="00E0201B" w:rsidRDefault="00E0201B" w:rsidP="00E0201B">
            <w:pPr>
              <w:spacing w:after="0"/>
              <w:rPr>
                <w:color w:val="000000"/>
                <w:sz w:val="16"/>
                <w:szCs w:val="16"/>
              </w:rPr>
            </w:pPr>
            <w:r>
              <w:rPr>
                <w:color w:val="000000"/>
                <w:sz w:val="16"/>
                <w:szCs w:val="16"/>
              </w:rPr>
              <w:t>Požadujeme, aby systém obsahoval REST-API pro integraci s externím monitorovacím systémem (</w:t>
            </w:r>
            <w:proofErr w:type="spellStart"/>
            <w:r>
              <w:rPr>
                <w:color w:val="000000"/>
                <w:sz w:val="16"/>
                <w:szCs w:val="16"/>
              </w:rPr>
              <w:t>Zabbix</w:t>
            </w:r>
            <w:proofErr w:type="spellEnd"/>
            <w:r>
              <w:rPr>
                <w:color w:val="000000"/>
                <w:sz w:val="16"/>
                <w:szCs w:val="16"/>
              </w:rPr>
              <w:t xml:space="preserve">, </w:t>
            </w:r>
            <w:proofErr w:type="spellStart"/>
            <w:r>
              <w:rPr>
                <w:color w:val="000000"/>
                <w:sz w:val="16"/>
                <w:szCs w:val="16"/>
              </w:rPr>
              <w:t>Nagios</w:t>
            </w:r>
            <w:proofErr w:type="spellEnd"/>
            <w:r>
              <w:rPr>
                <w:color w:val="000000"/>
                <w:sz w:val="16"/>
                <w:szCs w:val="16"/>
              </w:rPr>
              <w:t>, MRTG a další) a umožňoval autorizovaný přístup ke strukturované databázi logů. Požadujeme předložit vzorový návod na integraci s externím monitorovacím systémem.</w:t>
            </w:r>
          </w:p>
        </w:tc>
        <w:tc>
          <w:tcPr>
            <w:tcW w:w="2334" w:type="dxa"/>
            <w:tcBorders>
              <w:top w:val="nil"/>
              <w:left w:val="nil"/>
              <w:bottom w:val="single" w:sz="4" w:space="0" w:color="000000"/>
              <w:right w:val="single" w:sz="4" w:space="0" w:color="000000"/>
            </w:tcBorders>
            <w:shd w:val="clear" w:color="auto" w:fill="auto"/>
            <w:vAlign w:val="bottom"/>
          </w:tcPr>
          <w:p w14:paraId="30867ADB"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3223EAE4" w14:textId="77777777" w:rsidR="00E0201B" w:rsidRDefault="00E0201B" w:rsidP="00E0201B">
            <w:pPr>
              <w:spacing w:after="0"/>
              <w:rPr>
                <w:color w:val="000000"/>
                <w:sz w:val="16"/>
                <w:szCs w:val="16"/>
              </w:rPr>
            </w:pPr>
          </w:p>
        </w:tc>
      </w:tr>
      <w:tr w:rsidR="00E0201B" w14:paraId="3242E90C"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6D54A4F7"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63497C82"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153A6CE8" w14:textId="77777777" w:rsidR="00E0201B" w:rsidRDefault="00E0201B" w:rsidP="00E0201B">
            <w:pPr>
              <w:spacing w:after="0"/>
              <w:rPr>
                <w:color w:val="000000"/>
                <w:sz w:val="16"/>
                <w:szCs w:val="16"/>
              </w:rPr>
            </w:pPr>
            <w:r>
              <w:rPr>
                <w:color w:val="000000"/>
                <w:sz w:val="16"/>
                <w:szCs w:val="16"/>
              </w:rPr>
              <w:t>Dodavatel doloží prohlášení výrobce o shodě s požadavky Vyhlášky 82 / 2018 Sb. „o bezpečnostních opatřeních, kybernetických bezpečnostních incidentech, reaktivních opatřeních a o stanovení náležitostí podání v oblasti kybernetické bezpečnosti a likvidaci dat (vyhláška o kybernetické bezpečnosti)“ k Zákonu 181 / 2014 Sb. „o kybernetické bezpečnosti a o změně souvisejících zákonů (zákon o kybernetické bezpečnosti)“.</w:t>
            </w:r>
          </w:p>
        </w:tc>
        <w:tc>
          <w:tcPr>
            <w:tcW w:w="2334" w:type="dxa"/>
            <w:tcBorders>
              <w:top w:val="nil"/>
              <w:left w:val="nil"/>
              <w:bottom w:val="single" w:sz="4" w:space="0" w:color="000000"/>
              <w:right w:val="single" w:sz="4" w:space="0" w:color="000000"/>
            </w:tcBorders>
            <w:shd w:val="clear" w:color="auto" w:fill="auto"/>
            <w:vAlign w:val="bottom"/>
          </w:tcPr>
          <w:p w14:paraId="7D70C669"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6A78AAF2" w14:textId="77777777" w:rsidR="00E0201B" w:rsidRDefault="00E0201B" w:rsidP="00E0201B">
            <w:pPr>
              <w:spacing w:after="0"/>
              <w:rPr>
                <w:color w:val="000000"/>
                <w:sz w:val="16"/>
                <w:szCs w:val="16"/>
              </w:rPr>
            </w:pPr>
          </w:p>
        </w:tc>
      </w:tr>
      <w:tr w:rsidR="00E0201B" w14:paraId="1379C540"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4BF330C0"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4BA202DA"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21543B84" w14:textId="77777777" w:rsidR="00E0201B" w:rsidRDefault="00E0201B" w:rsidP="00E0201B">
            <w:pPr>
              <w:spacing w:after="0"/>
              <w:rPr>
                <w:color w:val="000000"/>
                <w:sz w:val="16"/>
                <w:szCs w:val="16"/>
              </w:rPr>
            </w:pPr>
            <w:r>
              <w:rPr>
                <w:color w:val="000000"/>
                <w:sz w:val="16"/>
                <w:szCs w:val="16"/>
              </w:rPr>
              <w:t xml:space="preserve">Jednotná centrální webová konzole s jednotným grafickým rozhraním pro přístup k logům, </w:t>
            </w:r>
            <w:proofErr w:type="spellStart"/>
            <w:r>
              <w:rPr>
                <w:color w:val="000000"/>
                <w:sz w:val="16"/>
                <w:szCs w:val="16"/>
              </w:rPr>
              <w:t>alertům</w:t>
            </w:r>
            <w:proofErr w:type="spellEnd"/>
            <w:r>
              <w:rPr>
                <w:color w:val="000000"/>
                <w:sz w:val="16"/>
                <w:szCs w:val="16"/>
              </w:rPr>
              <w:t>, reportům a pro správu systému. Z této konzole se provádí veškerá konfigurace, správa i analýza logů. Není přípustné, aby navrhovaný systém měl více rozdílných konzolí od různých výrobců s rozdílným ovládáním nebo aby se konfigurace musela provádět mimo jednotné webové rozhraní. Požadujeme předložit dokumentaci, ze které je zřejmé, jakým způsobem je realizována konfigurace v rámci jednotné konzole.</w:t>
            </w:r>
          </w:p>
        </w:tc>
        <w:tc>
          <w:tcPr>
            <w:tcW w:w="2334" w:type="dxa"/>
            <w:tcBorders>
              <w:top w:val="nil"/>
              <w:left w:val="nil"/>
              <w:bottom w:val="single" w:sz="4" w:space="0" w:color="000000"/>
              <w:right w:val="single" w:sz="4" w:space="0" w:color="000000"/>
            </w:tcBorders>
            <w:shd w:val="clear" w:color="auto" w:fill="auto"/>
            <w:vAlign w:val="bottom"/>
          </w:tcPr>
          <w:p w14:paraId="377BF405"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294D3F15" w14:textId="77777777" w:rsidR="00E0201B" w:rsidRDefault="00E0201B" w:rsidP="00E0201B">
            <w:pPr>
              <w:spacing w:after="0"/>
              <w:rPr>
                <w:color w:val="000000"/>
                <w:sz w:val="16"/>
                <w:szCs w:val="16"/>
              </w:rPr>
            </w:pPr>
          </w:p>
        </w:tc>
      </w:tr>
      <w:tr w:rsidR="00E0201B" w14:paraId="3E03BD82"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4190D9B4"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6CFCA3BB"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332238DE" w14:textId="77777777" w:rsidR="00E0201B" w:rsidRDefault="00E0201B" w:rsidP="00E0201B">
            <w:pPr>
              <w:spacing w:after="0"/>
              <w:rPr>
                <w:color w:val="000000"/>
                <w:sz w:val="16"/>
                <w:szCs w:val="16"/>
              </w:rPr>
            </w:pPr>
            <w:r>
              <w:rPr>
                <w:color w:val="000000"/>
                <w:sz w:val="16"/>
                <w:szCs w:val="16"/>
              </w:rPr>
              <w:t>Požadujeme, aby systém umožňoval jednotné vytváření uživatelských rolí definujících přístupová práva k uloženým událostem na základě typu zdrojů a značek a k jednotlivým ovládacím komponentům systému.  Připojte odkaz na dokumentaci popisující vytváření uživatelských rolí v grafickém rozhraní systému.</w:t>
            </w:r>
          </w:p>
        </w:tc>
        <w:tc>
          <w:tcPr>
            <w:tcW w:w="2334" w:type="dxa"/>
            <w:tcBorders>
              <w:top w:val="nil"/>
              <w:left w:val="nil"/>
              <w:bottom w:val="single" w:sz="4" w:space="0" w:color="000000"/>
              <w:right w:val="single" w:sz="4" w:space="0" w:color="000000"/>
            </w:tcBorders>
            <w:shd w:val="clear" w:color="auto" w:fill="auto"/>
            <w:vAlign w:val="bottom"/>
          </w:tcPr>
          <w:p w14:paraId="42EC60E9"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014E9055" w14:textId="77777777" w:rsidR="00E0201B" w:rsidRDefault="00E0201B" w:rsidP="00E0201B">
            <w:pPr>
              <w:spacing w:after="0"/>
              <w:rPr>
                <w:color w:val="000000"/>
                <w:sz w:val="16"/>
                <w:szCs w:val="16"/>
              </w:rPr>
            </w:pPr>
          </w:p>
        </w:tc>
      </w:tr>
      <w:tr w:rsidR="00E0201B" w14:paraId="6ACDF2CB"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3089F9A6"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383B16F1"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4DEBF9E3" w14:textId="77777777" w:rsidR="00E0201B" w:rsidRDefault="00E0201B" w:rsidP="00E0201B">
            <w:pPr>
              <w:spacing w:after="0"/>
              <w:rPr>
                <w:color w:val="000000"/>
                <w:sz w:val="16"/>
                <w:szCs w:val="16"/>
              </w:rPr>
            </w:pPr>
            <w:r>
              <w:rPr>
                <w:color w:val="000000"/>
                <w:sz w:val="16"/>
                <w:szCs w:val="16"/>
              </w:rPr>
              <w:t xml:space="preserve">Dodaný systém musí obsahovat ucelené </w:t>
            </w:r>
            <w:proofErr w:type="spellStart"/>
            <w:r>
              <w:rPr>
                <w:color w:val="000000"/>
                <w:sz w:val="16"/>
                <w:szCs w:val="16"/>
              </w:rPr>
              <w:t>all</w:t>
            </w:r>
            <w:proofErr w:type="spellEnd"/>
            <w:r>
              <w:rPr>
                <w:color w:val="000000"/>
                <w:sz w:val="16"/>
                <w:szCs w:val="16"/>
              </w:rPr>
              <w:t>-in-</w:t>
            </w:r>
            <w:proofErr w:type="spellStart"/>
            <w:r>
              <w:rPr>
                <w:color w:val="000000"/>
                <w:sz w:val="16"/>
                <w:szCs w:val="16"/>
              </w:rPr>
              <w:t>one</w:t>
            </w:r>
            <w:proofErr w:type="spellEnd"/>
            <w:r>
              <w:rPr>
                <w:color w:val="000000"/>
                <w:sz w:val="16"/>
                <w:szCs w:val="16"/>
              </w:rPr>
              <w:t xml:space="preserve"> řešení pro </w:t>
            </w:r>
            <w:proofErr w:type="spellStart"/>
            <w:r>
              <w:rPr>
                <w:color w:val="000000"/>
                <w:sz w:val="16"/>
                <w:szCs w:val="16"/>
              </w:rPr>
              <w:t>parsování</w:t>
            </w:r>
            <w:proofErr w:type="spellEnd"/>
            <w:r>
              <w:rPr>
                <w:color w:val="000000"/>
                <w:sz w:val="16"/>
                <w:szCs w:val="16"/>
              </w:rPr>
              <w:t xml:space="preserve"> a normalizaci přijatých událostí bez nutnosti dodatečné instalace externích aplikací nebo systémů. Jedinou přípustnou výjimkou je monitorování systémů Windows pomocí agentů.</w:t>
            </w:r>
          </w:p>
        </w:tc>
        <w:tc>
          <w:tcPr>
            <w:tcW w:w="2334" w:type="dxa"/>
            <w:tcBorders>
              <w:top w:val="nil"/>
              <w:left w:val="nil"/>
              <w:bottom w:val="single" w:sz="4" w:space="0" w:color="000000"/>
              <w:right w:val="single" w:sz="4" w:space="0" w:color="000000"/>
            </w:tcBorders>
            <w:shd w:val="clear" w:color="auto" w:fill="auto"/>
            <w:vAlign w:val="bottom"/>
          </w:tcPr>
          <w:p w14:paraId="70DE473D"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1A5FDDD5" w14:textId="77777777" w:rsidR="00E0201B" w:rsidRDefault="00E0201B" w:rsidP="00E0201B">
            <w:pPr>
              <w:spacing w:after="0"/>
              <w:rPr>
                <w:color w:val="000000"/>
                <w:sz w:val="16"/>
                <w:szCs w:val="16"/>
              </w:rPr>
            </w:pPr>
          </w:p>
        </w:tc>
      </w:tr>
      <w:tr w:rsidR="00E0201B" w14:paraId="14398364"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79E83B58"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vMerge/>
            <w:tcBorders>
              <w:top w:val="single" w:sz="8" w:space="0" w:color="000000"/>
              <w:left w:val="nil"/>
              <w:right w:val="single" w:sz="4" w:space="0" w:color="000000"/>
            </w:tcBorders>
            <w:shd w:val="clear" w:color="auto" w:fill="auto"/>
          </w:tcPr>
          <w:p w14:paraId="5D39AADC"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4435" w:type="dxa"/>
            <w:tcBorders>
              <w:top w:val="single" w:sz="4" w:space="0" w:color="000000"/>
              <w:left w:val="nil"/>
              <w:bottom w:val="nil"/>
              <w:right w:val="single" w:sz="4" w:space="0" w:color="000000"/>
            </w:tcBorders>
            <w:shd w:val="clear" w:color="auto" w:fill="auto"/>
          </w:tcPr>
          <w:p w14:paraId="085C988F" w14:textId="77777777" w:rsidR="00E0201B" w:rsidRDefault="00E0201B" w:rsidP="00E0201B">
            <w:pPr>
              <w:spacing w:after="0"/>
              <w:rPr>
                <w:color w:val="000000"/>
                <w:sz w:val="16"/>
                <w:szCs w:val="16"/>
              </w:rPr>
            </w:pPr>
            <w:r>
              <w:rPr>
                <w:color w:val="000000"/>
                <w:sz w:val="16"/>
                <w:szCs w:val="16"/>
              </w:rPr>
              <w:t>Systém musí podporovat ověřování uživatele systému na externím LDAP serveru. V případě výpadku externího LDAP systému musí podporovat ověření lokálního účtu. Systém automaticky zaznamenává uživatelská jména u akcí provedených konkrétním uživatelem.</w:t>
            </w:r>
          </w:p>
        </w:tc>
        <w:tc>
          <w:tcPr>
            <w:tcW w:w="2334" w:type="dxa"/>
            <w:tcBorders>
              <w:top w:val="nil"/>
              <w:left w:val="nil"/>
              <w:bottom w:val="single" w:sz="4" w:space="0" w:color="000000"/>
              <w:right w:val="single" w:sz="4" w:space="0" w:color="000000"/>
            </w:tcBorders>
            <w:shd w:val="clear" w:color="auto" w:fill="auto"/>
            <w:vAlign w:val="bottom"/>
          </w:tcPr>
          <w:p w14:paraId="6355693C" w14:textId="77777777" w:rsidR="00E0201B" w:rsidRDefault="00E0201B" w:rsidP="00E0201B">
            <w:pPr>
              <w:spacing w:after="0"/>
              <w:rPr>
                <w:color w:val="000000"/>
                <w:sz w:val="16"/>
                <w:szCs w:val="16"/>
              </w:rPr>
            </w:pPr>
          </w:p>
        </w:tc>
        <w:tc>
          <w:tcPr>
            <w:tcW w:w="1984" w:type="dxa"/>
            <w:tcBorders>
              <w:top w:val="nil"/>
              <w:left w:val="nil"/>
              <w:bottom w:val="single" w:sz="4" w:space="0" w:color="000000"/>
              <w:right w:val="single" w:sz="8" w:space="0" w:color="000000"/>
            </w:tcBorders>
            <w:shd w:val="clear" w:color="auto" w:fill="auto"/>
            <w:vAlign w:val="bottom"/>
          </w:tcPr>
          <w:p w14:paraId="5EB300FB" w14:textId="77777777" w:rsidR="00E0201B" w:rsidRDefault="00E0201B" w:rsidP="00E0201B">
            <w:pPr>
              <w:spacing w:after="0"/>
              <w:rPr>
                <w:color w:val="000000"/>
                <w:sz w:val="16"/>
                <w:szCs w:val="16"/>
              </w:rPr>
            </w:pPr>
          </w:p>
        </w:tc>
      </w:tr>
      <w:tr w:rsidR="00E0201B" w14:paraId="4F3B01CC"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7D723D82"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tcBorders>
              <w:top w:val="single" w:sz="4" w:space="0" w:color="000000"/>
              <w:left w:val="nil"/>
              <w:bottom w:val="nil"/>
              <w:right w:val="single" w:sz="4" w:space="0" w:color="000000"/>
            </w:tcBorders>
            <w:shd w:val="clear" w:color="auto" w:fill="auto"/>
          </w:tcPr>
          <w:p w14:paraId="22AEAE8C" w14:textId="77777777" w:rsidR="00E0201B" w:rsidRDefault="00E0201B" w:rsidP="00E0201B">
            <w:pPr>
              <w:spacing w:after="0"/>
              <w:rPr>
                <w:color w:val="000000"/>
                <w:sz w:val="16"/>
                <w:szCs w:val="16"/>
              </w:rPr>
            </w:pPr>
            <w:r>
              <w:rPr>
                <w:color w:val="000000"/>
                <w:sz w:val="16"/>
                <w:szCs w:val="16"/>
              </w:rPr>
              <w:t>Kompatibilita</w:t>
            </w:r>
          </w:p>
        </w:tc>
        <w:tc>
          <w:tcPr>
            <w:tcW w:w="4435" w:type="dxa"/>
            <w:tcBorders>
              <w:top w:val="single" w:sz="4" w:space="0" w:color="000000"/>
              <w:left w:val="nil"/>
              <w:bottom w:val="nil"/>
              <w:right w:val="single" w:sz="4" w:space="0" w:color="000000"/>
            </w:tcBorders>
            <w:shd w:val="clear" w:color="auto" w:fill="auto"/>
          </w:tcPr>
          <w:p w14:paraId="226AF053" w14:textId="77777777" w:rsidR="00E0201B" w:rsidRDefault="00E0201B" w:rsidP="00E0201B">
            <w:pPr>
              <w:spacing w:after="0"/>
              <w:rPr>
                <w:color w:val="000000"/>
                <w:sz w:val="16"/>
                <w:szCs w:val="16"/>
              </w:rPr>
            </w:pPr>
            <w:proofErr w:type="spellStart"/>
            <w:r>
              <w:rPr>
                <w:color w:val="000000"/>
                <w:sz w:val="16"/>
                <w:szCs w:val="16"/>
              </w:rPr>
              <w:t>VMWare</w:t>
            </w:r>
            <w:proofErr w:type="spellEnd"/>
            <w:r>
              <w:rPr>
                <w:color w:val="000000"/>
                <w:sz w:val="16"/>
                <w:szCs w:val="16"/>
              </w:rPr>
              <w:t xml:space="preserve"> </w:t>
            </w:r>
            <w:proofErr w:type="spellStart"/>
            <w:r>
              <w:rPr>
                <w:color w:val="000000"/>
                <w:sz w:val="16"/>
                <w:szCs w:val="16"/>
              </w:rPr>
              <w:t>ESXi</w:t>
            </w:r>
            <w:proofErr w:type="spellEnd"/>
            <w:r>
              <w:rPr>
                <w:color w:val="000000"/>
                <w:sz w:val="16"/>
                <w:szCs w:val="16"/>
              </w:rPr>
              <w:t xml:space="preserve"> a Microsoft Hyper-V</w:t>
            </w:r>
          </w:p>
        </w:tc>
        <w:tc>
          <w:tcPr>
            <w:tcW w:w="2334" w:type="dxa"/>
            <w:tcBorders>
              <w:top w:val="nil"/>
              <w:left w:val="nil"/>
              <w:bottom w:val="single" w:sz="4" w:space="0" w:color="000000"/>
              <w:right w:val="single" w:sz="4" w:space="0" w:color="000000"/>
            </w:tcBorders>
            <w:shd w:val="clear" w:color="auto" w:fill="auto"/>
            <w:vAlign w:val="bottom"/>
          </w:tcPr>
          <w:p w14:paraId="7B927438"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4" w:space="0" w:color="000000"/>
              <w:right w:val="single" w:sz="8" w:space="0" w:color="000000"/>
            </w:tcBorders>
            <w:shd w:val="clear" w:color="auto" w:fill="auto"/>
            <w:vAlign w:val="bottom"/>
          </w:tcPr>
          <w:p w14:paraId="3C8180E7" w14:textId="77777777" w:rsidR="00E0201B" w:rsidRDefault="00E0201B" w:rsidP="00E0201B">
            <w:pPr>
              <w:spacing w:after="0"/>
              <w:rPr>
                <w:color w:val="000000"/>
                <w:sz w:val="16"/>
                <w:szCs w:val="16"/>
              </w:rPr>
            </w:pPr>
            <w:r>
              <w:rPr>
                <w:color w:val="000000"/>
                <w:sz w:val="16"/>
                <w:szCs w:val="16"/>
              </w:rPr>
              <w:t> </w:t>
            </w:r>
          </w:p>
        </w:tc>
      </w:tr>
      <w:tr w:rsidR="00E0201B" w14:paraId="6B19228A" w14:textId="77777777" w:rsidTr="00E0201B">
        <w:trPr>
          <w:trHeight w:val="20"/>
        </w:trPr>
        <w:tc>
          <w:tcPr>
            <w:tcW w:w="1159" w:type="dxa"/>
            <w:vMerge/>
            <w:tcBorders>
              <w:top w:val="nil"/>
              <w:left w:val="single" w:sz="8" w:space="0" w:color="000000"/>
              <w:bottom w:val="single" w:sz="8" w:space="0" w:color="000000"/>
              <w:right w:val="single" w:sz="4" w:space="0" w:color="000000"/>
            </w:tcBorders>
            <w:shd w:val="clear" w:color="auto" w:fill="auto"/>
            <w:vAlign w:val="center"/>
          </w:tcPr>
          <w:p w14:paraId="25C0CDD2" w14:textId="77777777" w:rsidR="00E0201B" w:rsidRDefault="00E0201B" w:rsidP="00E0201B">
            <w:pPr>
              <w:widowControl w:val="0"/>
              <w:pBdr>
                <w:top w:val="nil"/>
                <w:left w:val="nil"/>
                <w:bottom w:val="nil"/>
                <w:right w:val="nil"/>
                <w:between w:val="nil"/>
              </w:pBdr>
              <w:spacing w:after="0" w:line="276" w:lineRule="auto"/>
              <w:rPr>
                <w:color w:val="000000"/>
                <w:sz w:val="16"/>
                <w:szCs w:val="16"/>
              </w:rPr>
            </w:pPr>
          </w:p>
        </w:tc>
        <w:tc>
          <w:tcPr>
            <w:tcW w:w="1633" w:type="dxa"/>
            <w:tcBorders>
              <w:top w:val="single" w:sz="4" w:space="0" w:color="000000"/>
              <w:left w:val="nil"/>
              <w:bottom w:val="single" w:sz="8" w:space="0" w:color="000000"/>
              <w:right w:val="single" w:sz="4" w:space="0" w:color="000000"/>
            </w:tcBorders>
            <w:shd w:val="clear" w:color="auto" w:fill="auto"/>
          </w:tcPr>
          <w:p w14:paraId="70A4BB8A" w14:textId="77777777" w:rsidR="00E0201B" w:rsidRDefault="00E0201B" w:rsidP="00E0201B">
            <w:pPr>
              <w:spacing w:after="0"/>
              <w:rPr>
                <w:color w:val="000000"/>
                <w:sz w:val="16"/>
                <w:szCs w:val="16"/>
              </w:rPr>
            </w:pPr>
            <w:r>
              <w:rPr>
                <w:color w:val="000000"/>
                <w:sz w:val="16"/>
                <w:szCs w:val="16"/>
              </w:rPr>
              <w:t>Podpora</w:t>
            </w:r>
          </w:p>
        </w:tc>
        <w:tc>
          <w:tcPr>
            <w:tcW w:w="4435" w:type="dxa"/>
            <w:tcBorders>
              <w:top w:val="single" w:sz="4" w:space="0" w:color="000000"/>
              <w:left w:val="nil"/>
              <w:bottom w:val="single" w:sz="8" w:space="0" w:color="000000"/>
              <w:right w:val="single" w:sz="4" w:space="0" w:color="000000"/>
            </w:tcBorders>
            <w:shd w:val="clear" w:color="auto" w:fill="auto"/>
          </w:tcPr>
          <w:p w14:paraId="7ABB9D8F" w14:textId="77777777" w:rsidR="00E0201B" w:rsidRDefault="00E0201B" w:rsidP="00E0201B">
            <w:pPr>
              <w:spacing w:after="0"/>
              <w:rPr>
                <w:color w:val="000000"/>
                <w:sz w:val="16"/>
                <w:szCs w:val="16"/>
              </w:rPr>
            </w:pPr>
            <w:r>
              <w:rPr>
                <w:color w:val="000000"/>
                <w:sz w:val="16"/>
                <w:szCs w:val="16"/>
              </w:rPr>
              <w:t>Minimálně 60 měsíců včetně poskytnutí nových a opravných verzí</w:t>
            </w:r>
          </w:p>
        </w:tc>
        <w:tc>
          <w:tcPr>
            <w:tcW w:w="2334" w:type="dxa"/>
            <w:tcBorders>
              <w:top w:val="nil"/>
              <w:left w:val="nil"/>
              <w:bottom w:val="single" w:sz="8" w:space="0" w:color="000000"/>
              <w:right w:val="single" w:sz="4" w:space="0" w:color="000000"/>
            </w:tcBorders>
            <w:shd w:val="clear" w:color="auto" w:fill="auto"/>
            <w:vAlign w:val="bottom"/>
          </w:tcPr>
          <w:p w14:paraId="0A985DAE" w14:textId="77777777" w:rsidR="00E0201B" w:rsidRDefault="00E0201B" w:rsidP="00E0201B">
            <w:pPr>
              <w:spacing w:after="0"/>
              <w:rPr>
                <w:color w:val="000000"/>
                <w:sz w:val="16"/>
                <w:szCs w:val="16"/>
              </w:rPr>
            </w:pPr>
            <w:r>
              <w:rPr>
                <w:color w:val="000000"/>
                <w:sz w:val="16"/>
                <w:szCs w:val="16"/>
              </w:rPr>
              <w:t> </w:t>
            </w:r>
          </w:p>
        </w:tc>
        <w:tc>
          <w:tcPr>
            <w:tcW w:w="1984" w:type="dxa"/>
            <w:tcBorders>
              <w:top w:val="nil"/>
              <w:left w:val="nil"/>
              <w:bottom w:val="single" w:sz="8" w:space="0" w:color="000000"/>
              <w:right w:val="single" w:sz="8" w:space="0" w:color="000000"/>
            </w:tcBorders>
            <w:shd w:val="clear" w:color="auto" w:fill="auto"/>
            <w:vAlign w:val="bottom"/>
          </w:tcPr>
          <w:p w14:paraId="124E90E3" w14:textId="77777777" w:rsidR="00E0201B" w:rsidRDefault="00E0201B" w:rsidP="00E0201B">
            <w:pPr>
              <w:spacing w:after="0"/>
              <w:rPr>
                <w:color w:val="000000"/>
                <w:sz w:val="16"/>
                <w:szCs w:val="16"/>
              </w:rPr>
            </w:pPr>
            <w:r>
              <w:rPr>
                <w:color w:val="000000"/>
                <w:sz w:val="16"/>
                <w:szCs w:val="16"/>
              </w:rPr>
              <w:t> </w:t>
            </w:r>
          </w:p>
        </w:tc>
      </w:tr>
    </w:tbl>
    <w:tbl>
      <w:tblPr>
        <w:tblStyle w:val="a5"/>
        <w:tblpPr w:leftFromText="141" w:rightFromText="141" w:vertAnchor="text" w:horzAnchor="page" w:tblpX="1" w:tblpY="-1887"/>
        <w:tblW w:w="11268" w:type="dxa"/>
        <w:tblInd w:w="0" w:type="dxa"/>
        <w:tblLayout w:type="fixed"/>
        <w:tblLook w:val="0400" w:firstRow="0" w:lastRow="0" w:firstColumn="0" w:lastColumn="0" w:noHBand="0" w:noVBand="1"/>
      </w:tblPr>
      <w:tblGrid>
        <w:gridCol w:w="1362"/>
        <w:gridCol w:w="1370"/>
        <w:gridCol w:w="4226"/>
        <w:gridCol w:w="2284"/>
        <w:gridCol w:w="2026"/>
      </w:tblGrid>
      <w:tr w:rsidR="00AB3F8B" w14:paraId="24E763A8" w14:textId="77777777" w:rsidTr="00AB3F8B">
        <w:trPr>
          <w:trHeight w:val="19"/>
          <w:tblHeader/>
        </w:trPr>
        <w:tc>
          <w:tcPr>
            <w:tcW w:w="11268" w:type="dxa"/>
            <w:gridSpan w:val="5"/>
            <w:tcBorders>
              <w:top w:val="single" w:sz="8" w:space="0" w:color="000000"/>
              <w:left w:val="single" w:sz="8" w:space="0" w:color="000000"/>
              <w:bottom w:val="single" w:sz="8" w:space="0" w:color="000000"/>
              <w:right w:val="single" w:sz="8" w:space="0" w:color="000000"/>
            </w:tcBorders>
            <w:shd w:val="clear" w:color="auto" w:fill="C6D9F1"/>
            <w:vAlign w:val="center"/>
          </w:tcPr>
          <w:p w14:paraId="6E3FE955" w14:textId="77777777" w:rsidR="00AB3F8B" w:rsidRDefault="00AB3F8B" w:rsidP="00AB3F8B">
            <w:pPr>
              <w:spacing w:after="0"/>
              <w:rPr>
                <w:b/>
                <w:color w:val="000000"/>
                <w:sz w:val="16"/>
                <w:szCs w:val="16"/>
              </w:rPr>
            </w:pPr>
            <w:r>
              <w:rPr>
                <w:b/>
                <w:color w:val="000000"/>
                <w:sz w:val="16"/>
                <w:szCs w:val="16"/>
              </w:rPr>
              <w:lastRenderedPageBreak/>
              <w:t>Komodita D – Server, diskové pole, UPS, zálohování a licence operačních systémů</w:t>
            </w:r>
          </w:p>
        </w:tc>
      </w:tr>
      <w:tr w:rsidR="00AB3F8B" w14:paraId="0FB96F8B" w14:textId="77777777" w:rsidTr="00AB3F8B">
        <w:trPr>
          <w:trHeight w:val="19"/>
        </w:trPr>
        <w:tc>
          <w:tcPr>
            <w:tcW w:w="1362" w:type="dxa"/>
            <w:tcBorders>
              <w:top w:val="nil"/>
              <w:left w:val="single" w:sz="8" w:space="0" w:color="000000"/>
              <w:bottom w:val="nil"/>
              <w:right w:val="single" w:sz="4" w:space="0" w:color="000000"/>
            </w:tcBorders>
            <w:shd w:val="clear" w:color="auto" w:fill="auto"/>
            <w:vAlign w:val="center"/>
          </w:tcPr>
          <w:p w14:paraId="5BE6EE95" w14:textId="77777777" w:rsidR="00AB3F8B" w:rsidRDefault="00AB3F8B" w:rsidP="00AB3F8B">
            <w:pPr>
              <w:spacing w:after="0"/>
              <w:jc w:val="center"/>
              <w:rPr>
                <w:b/>
                <w:color w:val="000000"/>
                <w:sz w:val="16"/>
                <w:szCs w:val="16"/>
              </w:rPr>
            </w:pPr>
            <w:r>
              <w:rPr>
                <w:b/>
                <w:color w:val="000000"/>
                <w:sz w:val="16"/>
                <w:szCs w:val="16"/>
              </w:rPr>
              <w:t>Část</w:t>
            </w:r>
          </w:p>
        </w:tc>
        <w:tc>
          <w:tcPr>
            <w:tcW w:w="1370" w:type="dxa"/>
            <w:tcBorders>
              <w:top w:val="nil"/>
              <w:left w:val="nil"/>
              <w:bottom w:val="nil"/>
              <w:right w:val="single" w:sz="4" w:space="0" w:color="000000"/>
            </w:tcBorders>
            <w:shd w:val="clear" w:color="auto" w:fill="auto"/>
            <w:vAlign w:val="center"/>
          </w:tcPr>
          <w:p w14:paraId="455BC011" w14:textId="77777777" w:rsidR="00AB3F8B" w:rsidRDefault="00AB3F8B" w:rsidP="00AB3F8B">
            <w:pPr>
              <w:spacing w:after="0"/>
              <w:jc w:val="center"/>
              <w:rPr>
                <w:b/>
                <w:color w:val="000000"/>
                <w:sz w:val="16"/>
                <w:szCs w:val="16"/>
              </w:rPr>
            </w:pPr>
            <w:r>
              <w:rPr>
                <w:b/>
                <w:color w:val="000000"/>
                <w:sz w:val="16"/>
                <w:szCs w:val="16"/>
              </w:rPr>
              <w:t>Parametr</w:t>
            </w:r>
          </w:p>
        </w:tc>
        <w:tc>
          <w:tcPr>
            <w:tcW w:w="4226" w:type="dxa"/>
            <w:tcBorders>
              <w:top w:val="nil"/>
              <w:left w:val="nil"/>
              <w:bottom w:val="nil"/>
              <w:right w:val="single" w:sz="4" w:space="0" w:color="000000"/>
            </w:tcBorders>
            <w:shd w:val="clear" w:color="auto" w:fill="auto"/>
            <w:vAlign w:val="center"/>
          </w:tcPr>
          <w:p w14:paraId="6BE42244" w14:textId="77777777" w:rsidR="00AB3F8B" w:rsidRDefault="00AB3F8B" w:rsidP="00AB3F8B">
            <w:pPr>
              <w:spacing w:after="0"/>
              <w:rPr>
                <w:b/>
                <w:color w:val="000000"/>
                <w:sz w:val="16"/>
                <w:szCs w:val="16"/>
              </w:rPr>
            </w:pPr>
            <w:r>
              <w:rPr>
                <w:b/>
                <w:color w:val="000000"/>
                <w:sz w:val="16"/>
                <w:szCs w:val="16"/>
              </w:rPr>
              <w:t>Popis povinného parametru</w:t>
            </w:r>
          </w:p>
        </w:tc>
        <w:tc>
          <w:tcPr>
            <w:tcW w:w="2284" w:type="dxa"/>
            <w:tcBorders>
              <w:top w:val="nil"/>
              <w:left w:val="nil"/>
              <w:bottom w:val="nil"/>
              <w:right w:val="single" w:sz="4" w:space="0" w:color="000000"/>
            </w:tcBorders>
            <w:shd w:val="clear" w:color="auto" w:fill="auto"/>
            <w:vAlign w:val="center"/>
          </w:tcPr>
          <w:p w14:paraId="2A037F98" w14:textId="77777777" w:rsidR="00AB3F8B" w:rsidRDefault="00AB3F8B" w:rsidP="00AB3F8B">
            <w:pPr>
              <w:spacing w:after="0"/>
              <w:jc w:val="center"/>
              <w:rPr>
                <w:b/>
                <w:color w:val="000000"/>
                <w:sz w:val="16"/>
                <w:szCs w:val="16"/>
              </w:rPr>
            </w:pPr>
            <w:r>
              <w:rPr>
                <w:b/>
                <w:color w:val="000000"/>
                <w:sz w:val="16"/>
                <w:szCs w:val="16"/>
              </w:rPr>
              <w:t>Uchazeč popíše způsob naplnění tohoto povinného parametru včetně značkové specifikace nabízených dodávek</w:t>
            </w:r>
          </w:p>
        </w:tc>
        <w:tc>
          <w:tcPr>
            <w:tcW w:w="2024" w:type="dxa"/>
            <w:tcBorders>
              <w:top w:val="nil"/>
              <w:left w:val="nil"/>
              <w:bottom w:val="nil"/>
              <w:right w:val="single" w:sz="8" w:space="0" w:color="000000"/>
            </w:tcBorders>
            <w:shd w:val="clear" w:color="auto" w:fill="auto"/>
            <w:vAlign w:val="center"/>
          </w:tcPr>
          <w:p w14:paraId="6342AB7B" w14:textId="77777777" w:rsidR="00AB3F8B" w:rsidRDefault="00AB3F8B" w:rsidP="00AB3F8B">
            <w:pPr>
              <w:spacing w:after="0"/>
              <w:jc w:val="center"/>
              <w:rPr>
                <w:b/>
                <w:color w:val="000000"/>
                <w:sz w:val="16"/>
                <w:szCs w:val="16"/>
              </w:rPr>
            </w:pPr>
            <w:r>
              <w:rPr>
                <w:b/>
                <w:color w:val="000000"/>
                <w:sz w:val="16"/>
                <w:szCs w:val="16"/>
              </w:rPr>
              <w:t>Uchazeč uvede odkaz na přiloženou část nabídky, kde je možné ověřit naplnění parametru</w:t>
            </w:r>
          </w:p>
        </w:tc>
      </w:tr>
      <w:tr w:rsidR="00AB3F8B" w14:paraId="1F387A85" w14:textId="77777777" w:rsidTr="00AB3F8B">
        <w:trPr>
          <w:trHeight w:val="19"/>
        </w:trPr>
        <w:tc>
          <w:tcPr>
            <w:tcW w:w="1362"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14:paraId="57F8E383" w14:textId="77777777" w:rsidR="00AB3F8B" w:rsidRDefault="00AB3F8B" w:rsidP="00AB3F8B">
            <w:pPr>
              <w:spacing w:after="0"/>
              <w:jc w:val="center"/>
              <w:rPr>
                <w:b/>
                <w:sz w:val="16"/>
                <w:szCs w:val="16"/>
              </w:rPr>
            </w:pPr>
            <w:r>
              <w:rPr>
                <w:b/>
                <w:sz w:val="16"/>
                <w:szCs w:val="16"/>
              </w:rPr>
              <w:t>D001</w:t>
            </w:r>
          </w:p>
          <w:p w14:paraId="023D0564" w14:textId="77777777" w:rsidR="00AB3F8B" w:rsidRDefault="00AB3F8B" w:rsidP="00AB3F8B">
            <w:pPr>
              <w:spacing w:after="0"/>
              <w:jc w:val="center"/>
              <w:rPr>
                <w:b/>
                <w:sz w:val="16"/>
                <w:szCs w:val="16"/>
              </w:rPr>
            </w:pPr>
          </w:p>
          <w:p w14:paraId="7A0476E9" w14:textId="77777777" w:rsidR="00AB3F8B" w:rsidRDefault="00AB3F8B" w:rsidP="00AB3F8B">
            <w:pPr>
              <w:spacing w:after="0"/>
              <w:jc w:val="center"/>
              <w:rPr>
                <w:b/>
                <w:color w:val="000000"/>
                <w:sz w:val="16"/>
                <w:szCs w:val="16"/>
              </w:rPr>
            </w:pPr>
            <w:r>
              <w:rPr>
                <w:b/>
                <w:sz w:val="16"/>
                <w:szCs w:val="16"/>
              </w:rPr>
              <w:t>Server</w:t>
            </w:r>
            <w:r>
              <w:rPr>
                <w:b/>
                <w:sz w:val="16"/>
                <w:szCs w:val="16"/>
              </w:rPr>
              <w:br/>
              <w:t>1x</w:t>
            </w:r>
          </w:p>
        </w:tc>
        <w:tc>
          <w:tcPr>
            <w:tcW w:w="1370" w:type="dxa"/>
            <w:tcBorders>
              <w:top w:val="single" w:sz="8" w:space="0" w:color="000000"/>
              <w:left w:val="nil"/>
              <w:bottom w:val="single" w:sz="4" w:space="0" w:color="000000"/>
              <w:right w:val="single" w:sz="4" w:space="0" w:color="000000"/>
            </w:tcBorders>
            <w:shd w:val="clear" w:color="auto" w:fill="auto"/>
            <w:vAlign w:val="center"/>
          </w:tcPr>
          <w:p w14:paraId="1852C195" w14:textId="77777777" w:rsidR="00AB3F8B" w:rsidRDefault="00AB3F8B" w:rsidP="00AB3F8B">
            <w:pPr>
              <w:spacing w:after="0"/>
              <w:rPr>
                <w:color w:val="000000"/>
                <w:sz w:val="16"/>
                <w:szCs w:val="16"/>
              </w:rPr>
            </w:pPr>
            <w:r>
              <w:rPr>
                <w:color w:val="000000"/>
                <w:sz w:val="16"/>
                <w:szCs w:val="16"/>
              </w:rPr>
              <w:t xml:space="preserve">Provedení </w:t>
            </w:r>
          </w:p>
        </w:tc>
        <w:tc>
          <w:tcPr>
            <w:tcW w:w="4226" w:type="dxa"/>
            <w:tcBorders>
              <w:top w:val="single" w:sz="8" w:space="0" w:color="000000"/>
              <w:left w:val="nil"/>
              <w:bottom w:val="single" w:sz="4" w:space="0" w:color="000000"/>
              <w:right w:val="single" w:sz="4" w:space="0" w:color="000000"/>
            </w:tcBorders>
            <w:shd w:val="clear" w:color="auto" w:fill="auto"/>
          </w:tcPr>
          <w:p w14:paraId="39D94221" w14:textId="77777777" w:rsidR="00AB3F8B" w:rsidRDefault="00AB3F8B" w:rsidP="00AB3F8B">
            <w:pPr>
              <w:spacing w:after="0"/>
              <w:rPr>
                <w:color w:val="000000"/>
                <w:sz w:val="16"/>
                <w:szCs w:val="16"/>
              </w:rPr>
            </w:pPr>
            <w:r>
              <w:rPr>
                <w:color w:val="000000"/>
                <w:sz w:val="16"/>
                <w:szCs w:val="16"/>
              </w:rPr>
              <w:t>RACK 19”, včetně výsuvných kolejnic, celková výška maximálně 2U, zaručený provoz při teplotě 30°C</w:t>
            </w:r>
          </w:p>
        </w:tc>
        <w:tc>
          <w:tcPr>
            <w:tcW w:w="2284" w:type="dxa"/>
            <w:tcBorders>
              <w:top w:val="single" w:sz="8" w:space="0" w:color="000000"/>
              <w:left w:val="nil"/>
              <w:bottom w:val="single" w:sz="4" w:space="0" w:color="000000"/>
              <w:right w:val="single" w:sz="4" w:space="0" w:color="000000"/>
            </w:tcBorders>
            <w:shd w:val="clear" w:color="auto" w:fill="auto"/>
            <w:vAlign w:val="bottom"/>
          </w:tcPr>
          <w:p w14:paraId="5ECAAD06" w14:textId="77777777" w:rsidR="00AB3F8B" w:rsidRDefault="00AB3F8B" w:rsidP="00AB3F8B">
            <w:pPr>
              <w:spacing w:after="0"/>
              <w:rPr>
                <w:color w:val="000000"/>
                <w:sz w:val="16"/>
                <w:szCs w:val="16"/>
              </w:rPr>
            </w:pPr>
            <w:r>
              <w:rPr>
                <w:color w:val="000000"/>
                <w:sz w:val="16"/>
                <w:szCs w:val="16"/>
              </w:rPr>
              <w:t> </w:t>
            </w:r>
          </w:p>
        </w:tc>
        <w:tc>
          <w:tcPr>
            <w:tcW w:w="2024" w:type="dxa"/>
            <w:tcBorders>
              <w:top w:val="single" w:sz="8" w:space="0" w:color="000000"/>
              <w:left w:val="nil"/>
              <w:bottom w:val="single" w:sz="4" w:space="0" w:color="000000"/>
              <w:right w:val="single" w:sz="8" w:space="0" w:color="000000"/>
            </w:tcBorders>
            <w:shd w:val="clear" w:color="auto" w:fill="auto"/>
            <w:vAlign w:val="bottom"/>
          </w:tcPr>
          <w:p w14:paraId="205CB27F" w14:textId="77777777" w:rsidR="00AB3F8B" w:rsidRDefault="00AB3F8B" w:rsidP="00AB3F8B">
            <w:pPr>
              <w:spacing w:after="0"/>
              <w:rPr>
                <w:color w:val="000000"/>
                <w:sz w:val="16"/>
                <w:szCs w:val="16"/>
              </w:rPr>
            </w:pPr>
            <w:r>
              <w:rPr>
                <w:color w:val="000000"/>
                <w:sz w:val="16"/>
                <w:szCs w:val="16"/>
              </w:rPr>
              <w:t> </w:t>
            </w:r>
          </w:p>
        </w:tc>
      </w:tr>
      <w:tr w:rsidR="00AB3F8B" w14:paraId="1675B990"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54C105A0"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0C01A5A4" w14:textId="77777777" w:rsidR="00AB3F8B" w:rsidRDefault="00AB3F8B" w:rsidP="00AB3F8B">
            <w:pPr>
              <w:spacing w:after="0"/>
              <w:rPr>
                <w:color w:val="000000"/>
                <w:sz w:val="16"/>
                <w:szCs w:val="16"/>
              </w:rPr>
            </w:pPr>
            <w:r>
              <w:rPr>
                <w:color w:val="000000"/>
                <w:sz w:val="16"/>
                <w:szCs w:val="16"/>
              </w:rPr>
              <w:t>Procesor</w:t>
            </w:r>
          </w:p>
        </w:tc>
        <w:tc>
          <w:tcPr>
            <w:tcW w:w="4226" w:type="dxa"/>
            <w:tcBorders>
              <w:top w:val="nil"/>
              <w:left w:val="nil"/>
              <w:bottom w:val="single" w:sz="4" w:space="0" w:color="000000"/>
              <w:right w:val="single" w:sz="4" w:space="0" w:color="000000"/>
            </w:tcBorders>
            <w:shd w:val="clear" w:color="auto" w:fill="auto"/>
          </w:tcPr>
          <w:p w14:paraId="363C483D" w14:textId="77777777" w:rsidR="00AB3F8B" w:rsidRDefault="00AB3F8B" w:rsidP="00AB3F8B">
            <w:pPr>
              <w:spacing w:after="0"/>
              <w:rPr>
                <w:color w:val="000000"/>
                <w:sz w:val="16"/>
                <w:szCs w:val="16"/>
              </w:rPr>
            </w:pPr>
            <w:r>
              <w:rPr>
                <w:color w:val="000000"/>
                <w:sz w:val="16"/>
                <w:szCs w:val="16"/>
              </w:rPr>
              <w:t xml:space="preserve">2 </w:t>
            </w:r>
            <w:proofErr w:type="spellStart"/>
            <w:r>
              <w:rPr>
                <w:color w:val="000000"/>
                <w:sz w:val="16"/>
                <w:szCs w:val="16"/>
              </w:rPr>
              <w:t>sockety</w:t>
            </w:r>
            <w:proofErr w:type="spellEnd"/>
            <w:r>
              <w:rPr>
                <w:color w:val="000000"/>
                <w:sz w:val="16"/>
                <w:szCs w:val="16"/>
              </w:rPr>
              <w:t>, osazen jeden CPU, každý právě 16 jader, min. základní frekvence 2,0 GHz, min. frekvence MEMBUS 4400 MHz, max. TDP 150W.</w:t>
            </w:r>
          </w:p>
          <w:p w14:paraId="41AC26D3" w14:textId="77777777" w:rsidR="00AB3F8B" w:rsidRDefault="00AB3F8B" w:rsidP="00AB3F8B">
            <w:pPr>
              <w:spacing w:after="0"/>
              <w:rPr>
                <w:color w:val="000000"/>
                <w:sz w:val="16"/>
                <w:szCs w:val="16"/>
              </w:rPr>
            </w:pPr>
            <w:r>
              <w:rPr>
                <w:color w:val="000000"/>
                <w:sz w:val="16"/>
                <w:szCs w:val="16"/>
              </w:rPr>
              <w:t>Požadovaný výkon při osazení 2x CPU min.:</w:t>
            </w:r>
          </w:p>
          <w:p w14:paraId="045A3E41" w14:textId="77777777" w:rsidR="00AB3F8B" w:rsidRDefault="00AB3F8B" w:rsidP="00AB3F8B">
            <w:pPr>
              <w:spacing w:after="0"/>
              <w:rPr>
                <w:color w:val="000000"/>
                <w:sz w:val="16"/>
                <w:szCs w:val="16"/>
              </w:rPr>
            </w:pPr>
            <w:r>
              <w:rPr>
                <w:color w:val="000000"/>
                <w:sz w:val="16"/>
                <w:szCs w:val="16"/>
              </w:rPr>
              <w:t>-</w:t>
            </w:r>
            <w:r>
              <w:rPr>
                <w:color w:val="000000"/>
                <w:sz w:val="16"/>
                <w:szCs w:val="16"/>
              </w:rPr>
              <w:tab/>
              <w:t>SPECrate2017_int_base min. 282</w:t>
            </w:r>
          </w:p>
          <w:p w14:paraId="1512EFAD" w14:textId="77777777" w:rsidR="00AB3F8B" w:rsidRDefault="00AB3F8B" w:rsidP="00AB3F8B">
            <w:pPr>
              <w:spacing w:after="0"/>
              <w:rPr>
                <w:color w:val="000000"/>
                <w:sz w:val="16"/>
                <w:szCs w:val="16"/>
              </w:rPr>
            </w:pPr>
            <w:r>
              <w:rPr>
                <w:color w:val="000000"/>
                <w:sz w:val="16"/>
                <w:szCs w:val="16"/>
              </w:rPr>
              <w:t>-</w:t>
            </w:r>
            <w:r>
              <w:rPr>
                <w:color w:val="000000"/>
                <w:sz w:val="16"/>
                <w:szCs w:val="16"/>
              </w:rPr>
              <w:tab/>
              <w:t>SPECrate2017_fp_base min. 368</w:t>
            </w:r>
          </w:p>
          <w:p w14:paraId="12816BD5" w14:textId="77777777" w:rsidR="00AB3F8B" w:rsidRDefault="00AB3F8B" w:rsidP="00AB3F8B">
            <w:pPr>
              <w:spacing w:after="0"/>
              <w:rPr>
                <w:color w:val="000000"/>
                <w:sz w:val="16"/>
                <w:szCs w:val="16"/>
              </w:rPr>
            </w:pPr>
            <w:r>
              <w:rPr>
                <w:color w:val="000000"/>
                <w:sz w:val="16"/>
                <w:szCs w:val="16"/>
              </w:rPr>
              <w:t>-</w:t>
            </w:r>
            <w:r>
              <w:rPr>
                <w:color w:val="000000"/>
                <w:sz w:val="16"/>
                <w:szCs w:val="16"/>
              </w:rPr>
              <w:tab/>
            </w:r>
            <w:proofErr w:type="spellStart"/>
            <w:r>
              <w:rPr>
                <w:color w:val="000000"/>
                <w:sz w:val="16"/>
                <w:szCs w:val="16"/>
              </w:rPr>
              <w:t>Overall</w:t>
            </w:r>
            <w:proofErr w:type="spellEnd"/>
            <w:r>
              <w:rPr>
                <w:color w:val="000000"/>
                <w:sz w:val="16"/>
                <w:szCs w:val="16"/>
              </w:rPr>
              <w:t xml:space="preserve"> SPECpower_ssj2008 min. 14000</w:t>
            </w:r>
          </w:p>
          <w:p w14:paraId="0A1295C3" w14:textId="77777777" w:rsidR="00AB3F8B" w:rsidRDefault="00AB3F8B" w:rsidP="00AB3F8B">
            <w:pPr>
              <w:spacing w:after="0"/>
              <w:rPr>
                <w:color w:val="000000"/>
                <w:sz w:val="16"/>
                <w:szCs w:val="16"/>
              </w:rPr>
            </w:pPr>
            <w:r>
              <w:rPr>
                <w:color w:val="000000"/>
                <w:sz w:val="16"/>
                <w:szCs w:val="16"/>
              </w:rPr>
              <w:t>Požadujeme CPU poslední generace.</w:t>
            </w:r>
          </w:p>
        </w:tc>
        <w:tc>
          <w:tcPr>
            <w:tcW w:w="2284" w:type="dxa"/>
            <w:tcBorders>
              <w:top w:val="nil"/>
              <w:left w:val="nil"/>
              <w:bottom w:val="single" w:sz="4" w:space="0" w:color="000000"/>
              <w:right w:val="single" w:sz="4" w:space="0" w:color="000000"/>
            </w:tcBorders>
            <w:shd w:val="clear" w:color="auto" w:fill="auto"/>
            <w:vAlign w:val="bottom"/>
          </w:tcPr>
          <w:p w14:paraId="060802FB"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bottom"/>
          </w:tcPr>
          <w:p w14:paraId="7C66FFF1" w14:textId="77777777" w:rsidR="00AB3F8B" w:rsidRDefault="00AB3F8B" w:rsidP="00AB3F8B">
            <w:pPr>
              <w:spacing w:after="0"/>
              <w:rPr>
                <w:color w:val="000000"/>
                <w:sz w:val="16"/>
                <w:szCs w:val="16"/>
              </w:rPr>
            </w:pPr>
          </w:p>
        </w:tc>
      </w:tr>
      <w:tr w:rsidR="00AB3F8B" w14:paraId="6154C006"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3D5C8A47"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22318BC7" w14:textId="77777777" w:rsidR="00AB3F8B" w:rsidRDefault="00AB3F8B" w:rsidP="00AB3F8B">
            <w:pPr>
              <w:spacing w:after="0"/>
              <w:rPr>
                <w:color w:val="000000"/>
                <w:sz w:val="16"/>
                <w:szCs w:val="16"/>
              </w:rPr>
            </w:pPr>
            <w:r>
              <w:rPr>
                <w:color w:val="000000"/>
                <w:sz w:val="16"/>
                <w:szCs w:val="16"/>
              </w:rPr>
              <w:t>Paměť</w:t>
            </w:r>
          </w:p>
        </w:tc>
        <w:tc>
          <w:tcPr>
            <w:tcW w:w="4226" w:type="dxa"/>
            <w:tcBorders>
              <w:top w:val="nil"/>
              <w:left w:val="nil"/>
              <w:bottom w:val="single" w:sz="4" w:space="0" w:color="000000"/>
              <w:right w:val="single" w:sz="4" w:space="0" w:color="000000"/>
            </w:tcBorders>
            <w:shd w:val="clear" w:color="auto" w:fill="auto"/>
          </w:tcPr>
          <w:p w14:paraId="61CC1DCB" w14:textId="77777777" w:rsidR="00AB3F8B" w:rsidRDefault="00AB3F8B" w:rsidP="00AB3F8B">
            <w:pPr>
              <w:spacing w:after="0"/>
              <w:rPr>
                <w:color w:val="000000"/>
                <w:sz w:val="16"/>
                <w:szCs w:val="16"/>
              </w:rPr>
            </w:pPr>
            <w:r>
              <w:rPr>
                <w:color w:val="000000"/>
                <w:sz w:val="16"/>
                <w:szCs w:val="16"/>
              </w:rPr>
              <w:t>RAM min. 128 GB,</w:t>
            </w:r>
          </w:p>
          <w:p w14:paraId="6E9FE00A" w14:textId="77777777" w:rsidR="00AB3F8B" w:rsidRDefault="00AB3F8B" w:rsidP="00AB3F8B">
            <w:pPr>
              <w:spacing w:after="0"/>
              <w:rPr>
                <w:color w:val="000000"/>
                <w:sz w:val="16"/>
                <w:szCs w:val="16"/>
              </w:rPr>
            </w:pPr>
            <w:r>
              <w:rPr>
                <w:color w:val="000000"/>
                <w:sz w:val="16"/>
                <w:szCs w:val="16"/>
              </w:rPr>
              <w:t xml:space="preserve">32 paměťových slotů, min. rozšiřitelnost až na 8 TB, </w:t>
            </w:r>
          </w:p>
          <w:p w14:paraId="0662E409" w14:textId="77777777" w:rsidR="00AB3F8B" w:rsidRDefault="00AB3F8B" w:rsidP="00AB3F8B">
            <w:pPr>
              <w:spacing w:after="0"/>
              <w:rPr>
                <w:color w:val="000000"/>
                <w:sz w:val="16"/>
                <w:szCs w:val="16"/>
              </w:rPr>
            </w:pPr>
            <w:r>
              <w:rPr>
                <w:color w:val="000000"/>
                <w:sz w:val="16"/>
                <w:szCs w:val="16"/>
              </w:rPr>
              <w:t xml:space="preserve">osazeno 4x 32GB 2Rx8 DDR5-4800 </w:t>
            </w:r>
            <w:proofErr w:type="spellStart"/>
            <w:r>
              <w:rPr>
                <w:color w:val="000000"/>
                <w:sz w:val="16"/>
                <w:szCs w:val="16"/>
              </w:rPr>
              <w:t>Reg</w:t>
            </w:r>
            <w:proofErr w:type="spellEnd"/>
            <w:r>
              <w:rPr>
                <w:color w:val="000000"/>
                <w:sz w:val="16"/>
                <w:szCs w:val="16"/>
              </w:rPr>
              <w:t xml:space="preserve"> ECC</w:t>
            </w:r>
          </w:p>
        </w:tc>
        <w:tc>
          <w:tcPr>
            <w:tcW w:w="2284" w:type="dxa"/>
            <w:tcBorders>
              <w:top w:val="nil"/>
              <w:left w:val="nil"/>
              <w:bottom w:val="single" w:sz="4" w:space="0" w:color="000000"/>
              <w:right w:val="single" w:sz="4" w:space="0" w:color="000000"/>
            </w:tcBorders>
            <w:shd w:val="clear" w:color="auto" w:fill="auto"/>
            <w:vAlign w:val="bottom"/>
          </w:tcPr>
          <w:p w14:paraId="1AD2DF40"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bottom"/>
          </w:tcPr>
          <w:p w14:paraId="26CB53A6" w14:textId="77777777" w:rsidR="00AB3F8B" w:rsidRDefault="00AB3F8B" w:rsidP="00AB3F8B">
            <w:pPr>
              <w:spacing w:after="0"/>
              <w:rPr>
                <w:color w:val="000000"/>
                <w:sz w:val="16"/>
                <w:szCs w:val="16"/>
              </w:rPr>
            </w:pPr>
          </w:p>
        </w:tc>
      </w:tr>
      <w:tr w:rsidR="00AB3F8B" w14:paraId="16705097"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0B579347"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39B9D041" w14:textId="77777777" w:rsidR="00AB3F8B" w:rsidRDefault="00AB3F8B" w:rsidP="00AB3F8B">
            <w:pPr>
              <w:spacing w:after="0"/>
              <w:rPr>
                <w:color w:val="000000"/>
                <w:sz w:val="16"/>
                <w:szCs w:val="16"/>
              </w:rPr>
            </w:pPr>
            <w:r>
              <w:rPr>
                <w:color w:val="000000"/>
                <w:sz w:val="16"/>
                <w:szCs w:val="16"/>
              </w:rPr>
              <w:t>Pevné disky</w:t>
            </w:r>
          </w:p>
        </w:tc>
        <w:tc>
          <w:tcPr>
            <w:tcW w:w="4226" w:type="dxa"/>
            <w:tcBorders>
              <w:top w:val="nil"/>
              <w:left w:val="nil"/>
              <w:bottom w:val="single" w:sz="4" w:space="0" w:color="000000"/>
              <w:right w:val="single" w:sz="4" w:space="0" w:color="000000"/>
            </w:tcBorders>
            <w:shd w:val="clear" w:color="auto" w:fill="auto"/>
          </w:tcPr>
          <w:p w14:paraId="28770FB4" w14:textId="77777777" w:rsidR="00AB3F8B" w:rsidRDefault="00AB3F8B" w:rsidP="00AB3F8B">
            <w:pPr>
              <w:spacing w:after="0"/>
              <w:rPr>
                <w:sz w:val="16"/>
                <w:szCs w:val="16"/>
              </w:rPr>
            </w:pPr>
            <w:r>
              <w:rPr>
                <w:color w:val="000000"/>
                <w:sz w:val="16"/>
                <w:szCs w:val="16"/>
              </w:rPr>
              <w:t>Min. 6x 4 TB a v RAID6, 2x 1,92 TB DWPD 5 v RAID1 a 1x 240 GB SSD. Všechny disky musí být hot-</w:t>
            </w:r>
            <w:proofErr w:type="spellStart"/>
            <w:r>
              <w:rPr>
                <w:color w:val="000000"/>
                <w:sz w:val="16"/>
                <w:szCs w:val="16"/>
              </w:rPr>
              <w:t>plug</w:t>
            </w:r>
            <w:proofErr w:type="spellEnd"/>
            <w:r>
              <w:rPr>
                <w:color w:val="000000"/>
                <w:sz w:val="16"/>
                <w:szCs w:val="16"/>
              </w:rPr>
              <w:t>, server obsahuje další min</w:t>
            </w:r>
            <w:r>
              <w:rPr>
                <w:color w:val="FF0000"/>
                <w:sz w:val="16"/>
                <w:szCs w:val="16"/>
              </w:rPr>
              <w:t xml:space="preserve">. </w:t>
            </w:r>
            <w:r>
              <w:rPr>
                <w:sz w:val="16"/>
                <w:szCs w:val="16"/>
              </w:rPr>
              <w:t>3 volné funkční sloty pro disky.</w:t>
            </w:r>
          </w:p>
        </w:tc>
        <w:tc>
          <w:tcPr>
            <w:tcW w:w="2284" w:type="dxa"/>
            <w:tcBorders>
              <w:top w:val="nil"/>
              <w:left w:val="nil"/>
              <w:bottom w:val="single" w:sz="4" w:space="0" w:color="000000"/>
              <w:right w:val="single" w:sz="4" w:space="0" w:color="000000"/>
            </w:tcBorders>
            <w:shd w:val="clear" w:color="auto" w:fill="auto"/>
            <w:vAlign w:val="bottom"/>
          </w:tcPr>
          <w:p w14:paraId="7AA227CE" w14:textId="77777777" w:rsidR="00AB3F8B" w:rsidRDefault="00AB3F8B" w:rsidP="00AB3F8B">
            <w:pPr>
              <w:spacing w:after="0"/>
              <w:rPr>
                <w:color w:val="000000"/>
                <w:sz w:val="16"/>
                <w:szCs w:val="16"/>
              </w:rPr>
            </w:pPr>
            <w:r>
              <w:rPr>
                <w:color w:val="000000"/>
                <w:sz w:val="16"/>
                <w:szCs w:val="16"/>
              </w:rPr>
              <w:t> </w:t>
            </w:r>
          </w:p>
        </w:tc>
        <w:tc>
          <w:tcPr>
            <w:tcW w:w="2024" w:type="dxa"/>
            <w:tcBorders>
              <w:top w:val="nil"/>
              <w:left w:val="nil"/>
              <w:bottom w:val="single" w:sz="4" w:space="0" w:color="000000"/>
              <w:right w:val="single" w:sz="8" w:space="0" w:color="000000"/>
            </w:tcBorders>
            <w:shd w:val="clear" w:color="auto" w:fill="auto"/>
            <w:vAlign w:val="bottom"/>
          </w:tcPr>
          <w:p w14:paraId="39DE0B9D" w14:textId="77777777" w:rsidR="00AB3F8B" w:rsidRDefault="00AB3F8B" w:rsidP="00AB3F8B">
            <w:pPr>
              <w:spacing w:after="0"/>
              <w:rPr>
                <w:color w:val="000000"/>
                <w:sz w:val="16"/>
                <w:szCs w:val="16"/>
              </w:rPr>
            </w:pPr>
            <w:r>
              <w:rPr>
                <w:color w:val="000000"/>
                <w:sz w:val="16"/>
                <w:szCs w:val="16"/>
              </w:rPr>
              <w:t> </w:t>
            </w:r>
          </w:p>
        </w:tc>
      </w:tr>
      <w:tr w:rsidR="00AB3F8B" w14:paraId="571EDF93"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6DD0806D"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72DBD20D" w14:textId="77777777" w:rsidR="00AB3F8B" w:rsidRDefault="00AB3F8B" w:rsidP="00AB3F8B">
            <w:pPr>
              <w:spacing w:after="0"/>
              <w:rPr>
                <w:color w:val="000000"/>
                <w:sz w:val="16"/>
                <w:szCs w:val="16"/>
              </w:rPr>
            </w:pPr>
            <w:r>
              <w:rPr>
                <w:color w:val="000000"/>
                <w:sz w:val="16"/>
                <w:szCs w:val="16"/>
              </w:rPr>
              <w:t>RAID řadič</w:t>
            </w:r>
          </w:p>
        </w:tc>
        <w:tc>
          <w:tcPr>
            <w:tcW w:w="4226" w:type="dxa"/>
            <w:tcBorders>
              <w:top w:val="nil"/>
              <w:left w:val="nil"/>
              <w:bottom w:val="single" w:sz="4" w:space="0" w:color="000000"/>
              <w:right w:val="single" w:sz="4" w:space="0" w:color="000000"/>
            </w:tcBorders>
            <w:shd w:val="clear" w:color="auto" w:fill="auto"/>
          </w:tcPr>
          <w:p w14:paraId="761631AF" w14:textId="77777777" w:rsidR="00AB3F8B" w:rsidRDefault="00AB3F8B" w:rsidP="00AB3F8B">
            <w:pPr>
              <w:spacing w:after="0"/>
              <w:rPr>
                <w:color w:val="000000"/>
                <w:sz w:val="16"/>
                <w:szCs w:val="16"/>
              </w:rPr>
            </w:pPr>
            <w:r>
              <w:rPr>
                <w:color w:val="000000"/>
                <w:sz w:val="16"/>
                <w:szCs w:val="16"/>
              </w:rPr>
              <w:t xml:space="preserve">Interní RAID řadič s min. 2 GB </w:t>
            </w:r>
            <w:proofErr w:type="spellStart"/>
            <w:r>
              <w:rPr>
                <w:color w:val="000000"/>
                <w:sz w:val="16"/>
                <w:szCs w:val="16"/>
              </w:rPr>
              <w:t>cache</w:t>
            </w:r>
            <w:proofErr w:type="spellEnd"/>
            <w:r>
              <w:rPr>
                <w:color w:val="000000"/>
                <w:sz w:val="16"/>
                <w:szCs w:val="16"/>
              </w:rPr>
              <w:t xml:space="preserve"> zálohovanou proti výpadku napájení. Podpora min. RAID1, RAID10, RAID5 a RAID6 bez nutnosti dokoupit další licence. Časově neomezená licence.</w:t>
            </w:r>
          </w:p>
        </w:tc>
        <w:tc>
          <w:tcPr>
            <w:tcW w:w="2284" w:type="dxa"/>
            <w:tcBorders>
              <w:top w:val="nil"/>
              <w:left w:val="nil"/>
              <w:bottom w:val="single" w:sz="4" w:space="0" w:color="000000"/>
              <w:right w:val="single" w:sz="4" w:space="0" w:color="000000"/>
            </w:tcBorders>
            <w:shd w:val="clear" w:color="auto" w:fill="auto"/>
            <w:vAlign w:val="bottom"/>
          </w:tcPr>
          <w:p w14:paraId="4C7CF53E"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bottom"/>
          </w:tcPr>
          <w:p w14:paraId="70D9304D" w14:textId="77777777" w:rsidR="00AB3F8B" w:rsidRDefault="00AB3F8B" w:rsidP="00AB3F8B">
            <w:pPr>
              <w:spacing w:after="0"/>
              <w:rPr>
                <w:color w:val="000000"/>
                <w:sz w:val="16"/>
                <w:szCs w:val="16"/>
              </w:rPr>
            </w:pPr>
          </w:p>
        </w:tc>
      </w:tr>
      <w:tr w:rsidR="00AB3F8B" w14:paraId="5B0BFD53"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5673EFEE"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38C85C05" w14:textId="77777777" w:rsidR="00AB3F8B" w:rsidRDefault="00AB3F8B" w:rsidP="00AB3F8B">
            <w:pPr>
              <w:spacing w:after="0"/>
              <w:rPr>
                <w:color w:val="000000"/>
                <w:sz w:val="16"/>
                <w:szCs w:val="16"/>
              </w:rPr>
            </w:pPr>
            <w:r>
              <w:rPr>
                <w:color w:val="000000"/>
                <w:sz w:val="16"/>
                <w:szCs w:val="16"/>
              </w:rPr>
              <w:t>Porty</w:t>
            </w:r>
          </w:p>
        </w:tc>
        <w:tc>
          <w:tcPr>
            <w:tcW w:w="4226" w:type="dxa"/>
            <w:tcBorders>
              <w:top w:val="nil"/>
              <w:left w:val="nil"/>
              <w:bottom w:val="single" w:sz="4" w:space="0" w:color="000000"/>
              <w:right w:val="single" w:sz="4" w:space="0" w:color="000000"/>
            </w:tcBorders>
            <w:shd w:val="clear" w:color="auto" w:fill="auto"/>
          </w:tcPr>
          <w:p w14:paraId="797F0E7E" w14:textId="77777777" w:rsidR="00AB3F8B" w:rsidRDefault="00AB3F8B" w:rsidP="00AB3F8B">
            <w:pPr>
              <w:spacing w:after="0"/>
              <w:rPr>
                <w:color w:val="000000"/>
                <w:sz w:val="16"/>
                <w:szCs w:val="16"/>
              </w:rPr>
            </w:pPr>
            <w:r>
              <w:rPr>
                <w:color w:val="000000"/>
                <w:sz w:val="16"/>
                <w:szCs w:val="16"/>
              </w:rPr>
              <w:t>Min. 5x USB port v3.0 nebo vyšší:</w:t>
            </w:r>
          </w:p>
          <w:p w14:paraId="1A5C0072" w14:textId="77777777" w:rsidR="00AB3F8B" w:rsidRDefault="00AB3F8B" w:rsidP="00AB3F8B">
            <w:pPr>
              <w:spacing w:after="0"/>
              <w:rPr>
                <w:color w:val="000000"/>
                <w:sz w:val="16"/>
                <w:szCs w:val="16"/>
              </w:rPr>
            </w:pPr>
            <w:r>
              <w:rPr>
                <w:color w:val="000000"/>
                <w:sz w:val="16"/>
                <w:szCs w:val="16"/>
              </w:rPr>
              <w:t>-</w:t>
            </w:r>
            <w:r>
              <w:rPr>
                <w:color w:val="000000"/>
                <w:sz w:val="16"/>
                <w:szCs w:val="16"/>
              </w:rPr>
              <w:tab/>
              <w:t xml:space="preserve">min.2x přední </w:t>
            </w:r>
          </w:p>
          <w:p w14:paraId="5689D4E1" w14:textId="77777777" w:rsidR="00AB3F8B" w:rsidRDefault="00AB3F8B" w:rsidP="00AB3F8B">
            <w:pPr>
              <w:spacing w:after="0"/>
              <w:rPr>
                <w:color w:val="000000"/>
                <w:sz w:val="16"/>
                <w:szCs w:val="16"/>
              </w:rPr>
            </w:pPr>
            <w:r>
              <w:rPr>
                <w:color w:val="000000"/>
                <w:sz w:val="16"/>
                <w:szCs w:val="16"/>
              </w:rPr>
              <w:t>-</w:t>
            </w:r>
            <w:r>
              <w:rPr>
                <w:color w:val="000000"/>
                <w:sz w:val="16"/>
                <w:szCs w:val="16"/>
              </w:rPr>
              <w:tab/>
              <w:t xml:space="preserve">min 2x zadní, </w:t>
            </w:r>
          </w:p>
          <w:p w14:paraId="00B88FD0" w14:textId="77777777" w:rsidR="00AB3F8B" w:rsidRDefault="00AB3F8B" w:rsidP="00AB3F8B">
            <w:pPr>
              <w:spacing w:after="0"/>
              <w:rPr>
                <w:color w:val="000000"/>
                <w:sz w:val="16"/>
                <w:szCs w:val="16"/>
              </w:rPr>
            </w:pPr>
            <w:r>
              <w:rPr>
                <w:color w:val="000000"/>
                <w:sz w:val="16"/>
                <w:szCs w:val="16"/>
              </w:rPr>
              <w:t>-</w:t>
            </w:r>
            <w:r>
              <w:rPr>
                <w:color w:val="000000"/>
                <w:sz w:val="16"/>
                <w:szCs w:val="16"/>
              </w:rPr>
              <w:tab/>
              <w:t>min. 1x interní.</w:t>
            </w:r>
          </w:p>
          <w:p w14:paraId="4371CA65" w14:textId="77777777" w:rsidR="00AB3F8B" w:rsidRDefault="00AB3F8B" w:rsidP="00AB3F8B">
            <w:pPr>
              <w:spacing w:after="0"/>
              <w:rPr>
                <w:color w:val="000000"/>
                <w:sz w:val="16"/>
                <w:szCs w:val="16"/>
              </w:rPr>
            </w:pPr>
            <w:r>
              <w:rPr>
                <w:color w:val="000000"/>
                <w:sz w:val="16"/>
                <w:szCs w:val="16"/>
              </w:rPr>
              <w:t xml:space="preserve">Možnost osadit sériový port nezabírající </w:t>
            </w:r>
            <w:proofErr w:type="spellStart"/>
            <w:r>
              <w:rPr>
                <w:color w:val="000000"/>
                <w:sz w:val="16"/>
                <w:szCs w:val="16"/>
              </w:rPr>
              <w:t>PCIe</w:t>
            </w:r>
            <w:proofErr w:type="spellEnd"/>
            <w:r>
              <w:rPr>
                <w:color w:val="000000"/>
                <w:sz w:val="16"/>
                <w:szCs w:val="16"/>
              </w:rPr>
              <w:t xml:space="preserve"> slot.</w:t>
            </w:r>
          </w:p>
        </w:tc>
        <w:tc>
          <w:tcPr>
            <w:tcW w:w="2284" w:type="dxa"/>
            <w:tcBorders>
              <w:top w:val="nil"/>
              <w:left w:val="nil"/>
              <w:bottom w:val="single" w:sz="4" w:space="0" w:color="000000"/>
              <w:right w:val="single" w:sz="4" w:space="0" w:color="000000"/>
            </w:tcBorders>
            <w:shd w:val="clear" w:color="auto" w:fill="auto"/>
            <w:vAlign w:val="bottom"/>
          </w:tcPr>
          <w:p w14:paraId="7F6E687E" w14:textId="77777777" w:rsidR="00AB3F8B" w:rsidRDefault="00AB3F8B" w:rsidP="00AB3F8B">
            <w:pPr>
              <w:spacing w:after="0"/>
              <w:rPr>
                <w:color w:val="000000"/>
                <w:sz w:val="16"/>
                <w:szCs w:val="16"/>
              </w:rPr>
            </w:pPr>
            <w:r>
              <w:rPr>
                <w:color w:val="000000"/>
                <w:sz w:val="16"/>
                <w:szCs w:val="16"/>
              </w:rPr>
              <w:t> </w:t>
            </w:r>
          </w:p>
        </w:tc>
        <w:tc>
          <w:tcPr>
            <w:tcW w:w="2024" w:type="dxa"/>
            <w:tcBorders>
              <w:top w:val="nil"/>
              <w:left w:val="nil"/>
              <w:bottom w:val="single" w:sz="4" w:space="0" w:color="000000"/>
              <w:right w:val="single" w:sz="8" w:space="0" w:color="000000"/>
            </w:tcBorders>
            <w:shd w:val="clear" w:color="auto" w:fill="auto"/>
            <w:vAlign w:val="bottom"/>
          </w:tcPr>
          <w:p w14:paraId="49ABB357" w14:textId="77777777" w:rsidR="00AB3F8B" w:rsidRDefault="00AB3F8B" w:rsidP="00AB3F8B">
            <w:pPr>
              <w:spacing w:after="0"/>
              <w:rPr>
                <w:color w:val="000000"/>
                <w:sz w:val="16"/>
                <w:szCs w:val="16"/>
              </w:rPr>
            </w:pPr>
            <w:r>
              <w:rPr>
                <w:color w:val="000000"/>
                <w:sz w:val="16"/>
                <w:szCs w:val="16"/>
              </w:rPr>
              <w:t> </w:t>
            </w:r>
          </w:p>
        </w:tc>
      </w:tr>
      <w:tr w:rsidR="00AB3F8B" w14:paraId="0F6D0495"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7602487E"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50A406D4" w14:textId="77777777" w:rsidR="00AB3F8B" w:rsidRDefault="00AB3F8B" w:rsidP="00AB3F8B">
            <w:pPr>
              <w:spacing w:after="0"/>
              <w:rPr>
                <w:color w:val="000000"/>
                <w:sz w:val="16"/>
                <w:szCs w:val="16"/>
              </w:rPr>
            </w:pPr>
            <w:r>
              <w:rPr>
                <w:color w:val="000000"/>
                <w:sz w:val="16"/>
                <w:szCs w:val="16"/>
              </w:rPr>
              <w:t>Chlazení</w:t>
            </w:r>
          </w:p>
        </w:tc>
        <w:tc>
          <w:tcPr>
            <w:tcW w:w="4226" w:type="dxa"/>
            <w:tcBorders>
              <w:top w:val="nil"/>
              <w:left w:val="nil"/>
              <w:bottom w:val="single" w:sz="4" w:space="0" w:color="000000"/>
              <w:right w:val="single" w:sz="4" w:space="0" w:color="000000"/>
            </w:tcBorders>
            <w:shd w:val="clear" w:color="auto" w:fill="auto"/>
          </w:tcPr>
          <w:p w14:paraId="3FA6D300" w14:textId="77777777" w:rsidR="00AB3F8B" w:rsidRDefault="00AB3F8B" w:rsidP="00AB3F8B">
            <w:pPr>
              <w:spacing w:after="0"/>
              <w:rPr>
                <w:color w:val="000000"/>
                <w:sz w:val="16"/>
                <w:szCs w:val="16"/>
              </w:rPr>
            </w:pPr>
            <w:r>
              <w:rPr>
                <w:color w:val="000000"/>
                <w:sz w:val="16"/>
                <w:szCs w:val="16"/>
              </w:rPr>
              <w:t xml:space="preserve">Redundantní </w:t>
            </w:r>
            <w:proofErr w:type="spellStart"/>
            <w:r>
              <w:rPr>
                <w:color w:val="000000"/>
                <w:sz w:val="16"/>
                <w:szCs w:val="16"/>
              </w:rPr>
              <w:t>hotswapové</w:t>
            </w:r>
            <w:proofErr w:type="spellEnd"/>
            <w:r>
              <w:rPr>
                <w:color w:val="000000"/>
                <w:sz w:val="16"/>
                <w:szCs w:val="16"/>
              </w:rPr>
              <w:t xml:space="preserve"> ventilátory</w:t>
            </w:r>
          </w:p>
        </w:tc>
        <w:tc>
          <w:tcPr>
            <w:tcW w:w="2284" w:type="dxa"/>
            <w:tcBorders>
              <w:top w:val="nil"/>
              <w:left w:val="nil"/>
              <w:bottom w:val="single" w:sz="4" w:space="0" w:color="000000"/>
              <w:right w:val="single" w:sz="4" w:space="0" w:color="000000"/>
            </w:tcBorders>
            <w:shd w:val="clear" w:color="auto" w:fill="auto"/>
            <w:vAlign w:val="bottom"/>
          </w:tcPr>
          <w:p w14:paraId="7DF9749F" w14:textId="77777777" w:rsidR="00AB3F8B" w:rsidRDefault="00AB3F8B" w:rsidP="00AB3F8B">
            <w:pPr>
              <w:spacing w:after="0"/>
              <w:rPr>
                <w:color w:val="000000"/>
                <w:sz w:val="16"/>
                <w:szCs w:val="16"/>
              </w:rPr>
            </w:pPr>
            <w:r>
              <w:rPr>
                <w:color w:val="000000"/>
                <w:sz w:val="16"/>
                <w:szCs w:val="16"/>
              </w:rPr>
              <w:t> </w:t>
            </w:r>
          </w:p>
        </w:tc>
        <w:tc>
          <w:tcPr>
            <w:tcW w:w="2024" w:type="dxa"/>
            <w:tcBorders>
              <w:top w:val="nil"/>
              <w:left w:val="nil"/>
              <w:bottom w:val="single" w:sz="4" w:space="0" w:color="000000"/>
              <w:right w:val="single" w:sz="8" w:space="0" w:color="000000"/>
            </w:tcBorders>
            <w:shd w:val="clear" w:color="auto" w:fill="auto"/>
            <w:vAlign w:val="bottom"/>
          </w:tcPr>
          <w:p w14:paraId="65FBFEDB" w14:textId="77777777" w:rsidR="00AB3F8B" w:rsidRDefault="00AB3F8B" w:rsidP="00AB3F8B">
            <w:pPr>
              <w:spacing w:after="0"/>
              <w:rPr>
                <w:color w:val="000000"/>
                <w:sz w:val="16"/>
                <w:szCs w:val="16"/>
              </w:rPr>
            </w:pPr>
            <w:r>
              <w:rPr>
                <w:color w:val="000000"/>
                <w:sz w:val="16"/>
                <w:szCs w:val="16"/>
              </w:rPr>
              <w:t> </w:t>
            </w:r>
          </w:p>
        </w:tc>
      </w:tr>
      <w:tr w:rsidR="00AB3F8B" w14:paraId="550B6116"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6455869E"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401A47F8" w14:textId="77777777" w:rsidR="00AB3F8B" w:rsidRDefault="00AB3F8B" w:rsidP="00AB3F8B">
            <w:pPr>
              <w:spacing w:after="0"/>
              <w:rPr>
                <w:color w:val="000000"/>
                <w:sz w:val="16"/>
                <w:szCs w:val="16"/>
              </w:rPr>
            </w:pPr>
            <w:r>
              <w:rPr>
                <w:color w:val="000000"/>
                <w:sz w:val="16"/>
                <w:szCs w:val="16"/>
              </w:rPr>
              <w:t>LAN</w:t>
            </w:r>
          </w:p>
        </w:tc>
        <w:tc>
          <w:tcPr>
            <w:tcW w:w="4226" w:type="dxa"/>
            <w:tcBorders>
              <w:top w:val="nil"/>
              <w:left w:val="nil"/>
              <w:bottom w:val="single" w:sz="4" w:space="0" w:color="000000"/>
              <w:right w:val="single" w:sz="4" w:space="0" w:color="000000"/>
            </w:tcBorders>
            <w:shd w:val="clear" w:color="auto" w:fill="auto"/>
          </w:tcPr>
          <w:p w14:paraId="4B47D680" w14:textId="77777777" w:rsidR="00AB3F8B" w:rsidRDefault="00AB3F8B" w:rsidP="00AB3F8B">
            <w:pPr>
              <w:spacing w:after="0"/>
              <w:rPr>
                <w:color w:val="000000"/>
                <w:sz w:val="16"/>
                <w:szCs w:val="16"/>
              </w:rPr>
            </w:pPr>
            <w:r>
              <w:rPr>
                <w:color w:val="000000"/>
                <w:sz w:val="16"/>
                <w:szCs w:val="16"/>
              </w:rPr>
              <w:t xml:space="preserve">4x 10 </w:t>
            </w:r>
            <w:proofErr w:type="spellStart"/>
            <w:r>
              <w:rPr>
                <w:color w:val="000000"/>
                <w:sz w:val="16"/>
                <w:szCs w:val="16"/>
              </w:rPr>
              <w:t>Gbps</w:t>
            </w:r>
            <w:proofErr w:type="spellEnd"/>
            <w:r>
              <w:rPr>
                <w:color w:val="000000"/>
                <w:sz w:val="16"/>
                <w:szCs w:val="16"/>
              </w:rPr>
              <w:t xml:space="preserve"> SFP+ s využitím OCP v. 3</w:t>
            </w:r>
          </w:p>
          <w:p w14:paraId="1DFCCB70" w14:textId="77777777" w:rsidR="00AB3F8B" w:rsidRDefault="00AB3F8B" w:rsidP="00AB3F8B">
            <w:pPr>
              <w:spacing w:after="0"/>
              <w:rPr>
                <w:color w:val="000000"/>
                <w:sz w:val="16"/>
                <w:szCs w:val="16"/>
              </w:rPr>
            </w:pPr>
            <w:r>
              <w:rPr>
                <w:color w:val="000000"/>
                <w:sz w:val="16"/>
                <w:szCs w:val="16"/>
              </w:rPr>
              <w:t xml:space="preserve">2x 10 </w:t>
            </w:r>
            <w:proofErr w:type="spellStart"/>
            <w:r>
              <w:rPr>
                <w:color w:val="000000"/>
                <w:sz w:val="16"/>
                <w:szCs w:val="16"/>
              </w:rPr>
              <w:t>Gpps</w:t>
            </w:r>
            <w:proofErr w:type="spellEnd"/>
            <w:r>
              <w:rPr>
                <w:color w:val="000000"/>
                <w:sz w:val="16"/>
                <w:szCs w:val="16"/>
              </w:rPr>
              <w:t xml:space="preserve"> TP s využitím PCI slotu</w:t>
            </w:r>
          </w:p>
        </w:tc>
        <w:tc>
          <w:tcPr>
            <w:tcW w:w="2284" w:type="dxa"/>
            <w:tcBorders>
              <w:top w:val="nil"/>
              <w:left w:val="nil"/>
              <w:bottom w:val="single" w:sz="4" w:space="0" w:color="000000"/>
              <w:right w:val="single" w:sz="4" w:space="0" w:color="000000"/>
            </w:tcBorders>
            <w:shd w:val="clear" w:color="auto" w:fill="auto"/>
            <w:vAlign w:val="bottom"/>
          </w:tcPr>
          <w:p w14:paraId="0615407D" w14:textId="77777777" w:rsidR="00AB3F8B" w:rsidRDefault="00AB3F8B" w:rsidP="00AB3F8B">
            <w:pPr>
              <w:spacing w:after="0"/>
              <w:rPr>
                <w:color w:val="000000"/>
                <w:sz w:val="16"/>
                <w:szCs w:val="16"/>
              </w:rPr>
            </w:pPr>
            <w:r>
              <w:rPr>
                <w:color w:val="000000"/>
                <w:sz w:val="16"/>
                <w:szCs w:val="16"/>
              </w:rPr>
              <w:t> </w:t>
            </w:r>
          </w:p>
        </w:tc>
        <w:tc>
          <w:tcPr>
            <w:tcW w:w="2024" w:type="dxa"/>
            <w:tcBorders>
              <w:top w:val="nil"/>
              <w:left w:val="nil"/>
              <w:bottom w:val="single" w:sz="4" w:space="0" w:color="000000"/>
              <w:right w:val="single" w:sz="8" w:space="0" w:color="000000"/>
            </w:tcBorders>
            <w:shd w:val="clear" w:color="auto" w:fill="auto"/>
            <w:vAlign w:val="bottom"/>
          </w:tcPr>
          <w:p w14:paraId="7857A2BF" w14:textId="77777777" w:rsidR="00AB3F8B" w:rsidRDefault="00AB3F8B" w:rsidP="00AB3F8B">
            <w:pPr>
              <w:spacing w:after="0"/>
              <w:rPr>
                <w:color w:val="000000"/>
                <w:sz w:val="16"/>
                <w:szCs w:val="16"/>
              </w:rPr>
            </w:pPr>
            <w:r>
              <w:rPr>
                <w:color w:val="000000"/>
                <w:sz w:val="16"/>
                <w:szCs w:val="16"/>
              </w:rPr>
              <w:t> </w:t>
            </w:r>
          </w:p>
        </w:tc>
      </w:tr>
      <w:tr w:rsidR="00AB3F8B" w14:paraId="08AF1C81"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309871D1"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63533D2F" w14:textId="77777777" w:rsidR="00AB3F8B" w:rsidRDefault="00AB3F8B" w:rsidP="00AB3F8B">
            <w:pPr>
              <w:spacing w:after="0"/>
              <w:rPr>
                <w:color w:val="000000"/>
                <w:sz w:val="16"/>
                <w:szCs w:val="16"/>
              </w:rPr>
            </w:pPr>
            <w:r>
              <w:rPr>
                <w:color w:val="000000"/>
                <w:sz w:val="16"/>
                <w:szCs w:val="16"/>
              </w:rPr>
              <w:t>PCI sloty</w:t>
            </w:r>
          </w:p>
        </w:tc>
        <w:tc>
          <w:tcPr>
            <w:tcW w:w="4226" w:type="dxa"/>
            <w:tcBorders>
              <w:top w:val="nil"/>
              <w:left w:val="nil"/>
              <w:bottom w:val="single" w:sz="4" w:space="0" w:color="000000"/>
              <w:right w:val="single" w:sz="4" w:space="0" w:color="000000"/>
            </w:tcBorders>
            <w:shd w:val="clear" w:color="auto" w:fill="auto"/>
          </w:tcPr>
          <w:p w14:paraId="0B5F2140" w14:textId="77777777" w:rsidR="00AB3F8B" w:rsidRDefault="00AB3F8B" w:rsidP="00AB3F8B">
            <w:pPr>
              <w:spacing w:after="0"/>
              <w:rPr>
                <w:color w:val="000000"/>
                <w:sz w:val="16"/>
                <w:szCs w:val="16"/>
              </w:rPr>
            </w:pPr>
            <w:r>
              <w:rPr>
                <w:color w:val="000000"/>
                <w:sz w:val="16"/>
                <w:szCs w:val="16"/>
              </w:rPr>
              <w:t xml:space="preserve">Volné </w:t>
            </w:r>
            <w:proofErr w:type="spellStart"/>
            <w:r>
              <w:rPr>
                <w:color w:val="000000"/>
                <w:sz w:val="16"/>
                <w:szCs w:val="16"/>
              </w:rPr>
              <w:t>PCIe</w:t>
            </w:r>
            <w:proofErr w:type="spellEnd"/>
            <w:r>
              <w:rPr>
                <w:color w:val="000000"/>
                <w:sz w:val="16"/>
                <w:szCs w:val="16"/>
              </w:rPr>
              <w:t xml:space="preserve"> sloty:</w:t>
            </w:r>
          </w:p>
          <w:p w14:paraId="5B8B3A50" w14:textId="77777777" w:rsidR="00AB3F8B" w:rsidRDefault="00AB3F8B" w:rsidP="00AB3F8B">
            <w:pPr>
              <w:spacing w:after="0"/>
              <w:rPr>
                <w:color w:val="000000"/>
                <w:sz w:val="16"/>
                <w:szCs w:val="16"/>
              </w:rPr>
            </w:pPr>
            <w:r>
              <w:rPr>
                <w:color w:val="000000"/>
                <w:sz w:val="16"/>
                <w:szCs w:val="16"/>
              </w:rPr>
              <w:t>-</w:t>
            </w:r>
            <w:r>
              <w:rPr>
                <w:color w:val="000000"/>
                <w:sz w:val="16"/>
                <w:szCs w:val="16"/>
              </w:rPr>
              <w:tab/>
              <w:t xml:space="preserve">min. 1x PCI-Express 5.0 x8 a </w:t>
            </w:r>
          </w:p>
          <w:p w14:paraId="0748F365" w14:textId="77777777" w:rsidR="00AB3F8B" w:rsidRDefault="00AB3F8B" w:rsidP="00AB3F8B">
            <w:pPr>
              <w:spacing w:after="0"/>
              <w:rPr>
                <w:color w:val="000000"/>
                <w:sz w:val="16"/>
                <w:szCs w:val="16"/>
              </w:rPr>
            </w:pPr>
            <w:r>
              <w:rPr>
                <w:color w:val="000000"/>
                <w:sz w:val="16"/>
                <w:szCs w:val="16"/>
              </w:rPr>
              <w:t>-</w:t>
            </w:r>
            <w:r>
              <w:rPr>
                <w:color w:val="000000"/>
                <w:sz w:val="16"/>
                <w:szCs w:val="16"/>
              </w:rPr>
              <w:tab/>
              <w:t>min. 3x PCI-Express 5.0 x16</w:t>
            </w:r>
          </w:p>
        </w:tc>
        <w:tc>
          <w:tcPr>
            <w:tcW w:w="2284" w:type="dxa"/>
            <w:tcBorders>
              <w:top w:val="nil"/>
              <w:left w:val="nil"/>
              <w:bottom w:val="single" w:sz="4" w:space="0" w:color="000000"/>
              <w:right w:val="single" w:sz="4" w:space="0" w:color="000000"/>
            </w:tcBorders>
            <w:shd w:val="clear" w:color="auto" w:fill="auto"/>
            <w:vAlign w:val="bottom"/>
          </w:tcPr>
          <w:p w14:paraId="14AE257D" w14:textId="77777777" w:rsidR="00AB3F8B" w:rsidRDefault="00AB3F8B" w:rsidP="00AB3F8B">
            <w:pPr>
              <w:spacing w:after="0"/>
              <w:rPr>
                <w:color w:val="000000"/>
                <w:sz w:val="16"/>
                <w:szCs w:val="16"/>
              </w:rPr>
            </w:pPr>
            <w:r>
              <w:rPr>
                <w:color w:val="000000"/>
                <w:sz w:val="16"/>
                <w:szCs w:val="16"/>
              </w:rPr>
              <w:t> </w:t>
            </w:r>
          </w:p>
        </w:tc>
        <w:tc>
          <w:tcPr>
            <w:tcW w:w="2024" w:type="dxa"/>
            <w:tcBorders>
              <w:top w:val="nil"/>
              <w:left w:val="nil"/>
              <w:bottom w:val="single" w:sz="4" w:space="0" w:color="000000"/>
              <w:right w:val="single" w:sz="8" w:space="0" w:color="000000"/>
            </w:tcBorders>
            <w:shd w:val="clear" w:color="auto" w:fill="auto"/>
            <w:vAlign w:val="bottom"/>
          </w:tcPr>
          <w:p w14:paraId="77E0DDEF" w14:textId="77777777" w:rsidR="00AB3F8B" w:rsidRDefault="00AB3F8B" w:rsidP="00AB3F8B">
            <w:pPr>
              <w:spacing w:after="0"/>
              <w:rPr>
                <w:color w:val="000000"/>
                <w:sz w:val="16"/>
                <w:szCs w:val="16"/>
              </w:rPr>
            </w:pPr>
            <w:r>
              <w:rPr>
                <w:color w:val="000000"/>
                <w:sz w:val="16"/>
                <w:szCs w:val="16"/>
              </w:rPr>
              <w:t> </w:t>
            </w:r>
          </w:p>
        </w:tc>
      </w:tr>
      <w:tr w:rsidR="00AB3F8B" w14:paraId="2978BC1C"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40E52BF3"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32D3CDC3" w14:textId="77777777" w:rsidR="00AB3F8B" w:rsidRDefault="00AB3F8B" w:rsidP="00AB3F8B">
            <w:pPr>
              <w:spacing w:after="0"/>
              <w:rPr>
                <w:color w:val="000000"/>
                <w:sz w:val="16"/>
                <w:szCs w:val="16"/>
              </w:rPr>
            </w:pPr>
            <w:r>
              <w:rPr>
                <w:color w:val="000000"/>
                <w:sz w:val="16"/>
                <w:szCs w:val="16"/>
              </w:rPr>
              <w:t>Vzdálená správa</w:t>
            </w:r>
          </w:p>
        </w:tc>
        <w:tc>
          <w:tcPr>
            <w:tcW w:w="4226" w:type="dxa"/>
            <w:tcBorders>
              <w:top w:val="nil"/>
              <w:left w:val="nil"/>
              <w:bottom w:val="single" w:sz="4" w:space="0" w:color="000000"/>
              <w:right w:val="single" w:sz="4" w:space="0" w:color="000000"/>
            </w:tcBorders>
            <w:shd w:val="clear" w:color="auto" w:fill="auto"/>
          </w:tcPr>
          <w:p w14:paraId="02898C6F" w14:textId="77777777" w:rsidR="00AB3F8B" w:rsidRDefault="00AB3F8B" w:rsidP="00AB3F8B">
            <w:pPr>
              <w:spacing w:after="0"/>
              <w:rPr>
                <w:color w:val="000000"/>
                <w:sz w:val="16"/>
                <w:szCs w:val="16"/>
              </w:rPr>
            </w:pPr>
            <w:r>
              <w:rPr>
                <w:color w:val="000000"/>
                <w:sz w:val="16"/>
                <w:szCs w:val="16"/>
              </w:rPr>
              <w:t xml:space="preserve">HW management, zapnutí, vypnutí, restart serveru, přesměrování KVM nezávislé na OS, vzdálené připojení médií. </w:t>
            </w:r>
          </w:p>
          <w:p w14:paraId="71DD2296" w14:textId="77777777" w:rsidR="00AB3F8B" w:rsidRDefault="00AB3F8B" w:rsidP="00AB3F8B">
            <w:pPr>
              <w:spacing w:after="0"/>
              <w:rPr>
                <w:color w:val="000000"/>
                <w:sz w:val="16"/>
                <w:szCs w:val="16"/>
              </w:rPr>
            </w:pPr>
            <w:r>
              <w:rPr>
                <w:color w:val="000000"/>
                <w:sz w:val="16"/>
                <w:szCs w:val="16"/>
              </w:rPr>
              <w:t xml:space="preserve">Interní management serveru umožňuje update serveru online z OS i </w:t>
            </w:r>
            <w:proofErr w:type="spellStart"/>
            <w:r>
              <w:rPr>
                <w:color w:val="000000"/>
                <w:sz w:val="16"/>
                <w:szCs w:val="16"/>
              </w:rPr>
              <w:t>offline</w:t>
            </w:r>
            <w:proofErr w:type="spellEnd"/>
            <w:r>
              <w:rPr>
                <w:color w:val="000000"/>
                <w:sz w:val="16"/>
                <w:szCs w:val="16"/>
              </w:rPr>
              <w:t xml:space="preserve"> bez nutnosti instalace dalšího nástroje pro správu, umožňuje </w:t>
            </w:r>
            <w:proofErr w:type="spellStart"/>
            <w:r>
              <w:rPr>
                <w:color w:val="000000"/>
                <w:sz w:val="16"/>
                <w:szCs w:val="16"/>
              </w:rPr>
              <w:t>bootu</w:t>
            </w:r>
            <w:proofErr w:type="spellEnd"/>
            <w:r>
              <w:rPr>
                <w:color w:val="000000"/>
                <w:sz w:val="16"/>
                <w:szCs w:val="16"/>
              </w:rPr>
              <w:t xml:space="preserve"> a instalace z interní SD karty o velikosti alespoň 16 GB.</w:t>
            </w:r>
          </w:p>
          <w:p w14:paraId="4B84D166" w14:textId="77777777" w:rsidR="00AB3F8B" w:rsidRDefault="00AB3F8B" w:rsidP="00AB3F8B">
            <w:pPr>
              <w:spacing w:after="0"/>
              <w:rPr>
                <w:color w:val="000000"/>
                <w:sz w:val="16"/>
                <w:szCs w:val="16"/>
              </w:rPr>
            </w:pPr>
            <w:r>
              <w:rPr>
                <w:color w:val="000000"/>
                <w:sz w:val="16"/>
                <w:szCs w:val="16"/>
              </w:rPr>
              <w:t xml:space="preserve">Dedikovaný LAN port pro management 1 </w:t>
            </w:r>
            <w:proofErr w:type="spellStart"/>
            <w:r>
              <w:rPr>
                <w:color w:val="000000"/>
                <w:sz w:val="16"/>
                <w:szCs w:val="16"/>
              </w:rPr>
              <w:t>Gbps</w:t>
            </w:r>
            <w:proofErr w:type="spellEnd"/>
            <w:r>
              <w:rPr>
                <w:color w:val="000000"/>
                <w:sz w:val="16"/>
                <w:szCs w:val="16"/>
              </w:rPr>
              <w:t xml:space="preserve"> RJ45. Možnost sdílení management portu s jiným </w:t>
            </w:r>
            <w:proofErr w:type="spellStart"/>
            <w:r>
              <w:rPr>
                <w:color w:val="000000"/>
                <w:sz w:val="16"/>
                <w:szCs w:val="16"/>
              </w:rPr>
              <w:t>Ethernet</w:t>
            </w:r>
            <w:proofErr w:type="spellEnd"/>
            <w:r>
              <w:rPr>
                <w:color w:val="000000"/>
                <w:sz w:val="16"/>
                <w:szCs w:val="16"/>
              </w:rPr>
              <w:t xml:space="preserve"> portem serveru.</w:t>
            </w:r>
          </w:p>
          <w:p w14:paraId="41621F08" w14:textId="77777777" w:rsidR="00AB3F8B" w:rsidRDefault="00AB3F8B" w:rsidP="00AB3F8B">
            <w:pPr>
              <w:spacing w:after="0"/>
              <w:rPr>
                <w:color w:val="000000"/>
                <w:sz w:val="16"/>
                <w:szCs w:val="16"/>
              </w:rPr>
            </w:pPr>
            <w:r>
              <w:rPr>
                <w:color w:val="000000"/>
                <w:sz w:val="16"/>
                <w:szCs w:val="16"/>
              </w:rPr>
              <w:t>Časově neomezená licence.</w:t>
            </w:r>
          </w:p>
        </w:tc>
        <w:tc>
          <w:tcPr>
            <w:tcW w:w="2284" w:type="dxa"/>
            <w:tcBorders>
              <w:top w:val="nil"/>
              <w:left w:val="nil"/>
              <w:bottom w:val="single" w:sz="4" w:space="0" w:color="000000"/>
              <w:right w:val="single" w:sz="4" w:space="0" w:color="000000"/>
            </w:tcBorders>
            <w:shd w:val="clear" w:color="auto" w:fill="auto"/>
            <w:vAlign w:val="bottom"/>
          </w:tcPr>
          <w:p w14:paraId="6C4D3BBD" w14:textId="77777777" w:rsidR="00AB3F8B" w:rsidRDefault="00AB3F8B" w:rsidP="00AB3F8B">
            <w:pPr>
              <w:spacing w:after="0"/>
              <w:rPr>
                <w:color w:val="000000"/>
                <w:sz w:val="16"/>
                <w:szCs w:val="16"/>
              </w:rPr>
            </w:pPr>
            <w:r>
              <w:rPr>
                <w:color w:val="000000"/>
                <w:sz w:val="16"/>
                <w:szCs w:val="16"/>
              </w:rPr>
              <w:t> </w:t>
            </w:r>
          </w:p>
        </w:tc>
        <w:tc>
          <w:tcPr>
            <w:tcW w:w="2024" w:type="dxa"/>
            <w:tcBorders>
              <w:top w:val="nil"/>
              <w:left w:val="nil"/>
              <w:bottom w:val="single" w:sz="4" w:space="0" w:color="000000"/>
              <w:right w:val="single" w:sz="8" w:space="0" w:color="000000"/>
            </w:tcBorders>
            <w:shd w:val="clear" w:color="auto" w:fill="auto"/>
            <w:vAlign w:val="bottom"/>
          </w:tcPr>
          <w:p w14:paraId="69F9A696" w14:textId="77777777" w:rsidR="00AB3F8B" w:rsidRDefault="00AB3F8B" w:rsidP="00AB3F8B">
            <w:pPr>
              <w:spacing w:after="0"/>
              <w:rPr>
                <w:color w:val="000000"/>
                <w:sz w:val="16"/>
                <w:szCs w:val="16"/>
              </w:rPr>
            </w:pPr>
            <w:r>
              <w:rPr>
                <w:color w:val="000000"/>
                <w:sz w:val="16"/>
                <w:szCs w:val="16"/>
              </w:rPr>
              <w:t> </w:t>
            </w:r>
          </w:p>
        </w:tc>
      </w:tr>
      <w:tr w:rsidR="00AB3F8B" w14:paraId="328B27AE"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17D53C11"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6A6E0CFF" w14:textId="77777777" w:rsidR="00AB3F8B" w:rsidRDefault="00AB3F8B" w:rsidP="00AB3F8B">
            <w:pPr>
              <w:spacing w:after="0"/>
              <w:rPr>
                <w:color w:val="000000"/>
                <w:sz w:val="16"/>
                <w:szCs w:val="16"/>
              </w:rPr>
            </w:pPr>
            <w:r>
              <w:rPr>
                <w:color w:val="000000"/>
                <w:sz w:val="16"/>
                <w:szCs w:val="16"/>
              </w:rPr>
              <w:t>Napájení</w:t>
            </w:r>
          </w:p>
        </w:tc>
        <w:tc>
          <w:tcPr>
            <w:tcW w:w="4226" w:type="dxa"/>
            <w:tcBorders>
              <w:top w:val="nil"/>
              <w:left w:val="nil"/>
              <w:bottom w:val="single" w:sz="4" w:space="0" w:color="000000"/>
              <w:right w:val="single" w:sz="4" w:space="0" w:color="000000"/>
            </w:tcBorders>
            <w:shd w:val="clear" w:color="auto" w:fill="auto"/>
          </w:tcPr>
          <w:p w14:paraId="1AF59504" w14:textId="77777777" w:rsidR="00AB3F8B" w:rsidRDefault="00AB3F8B" w:rsidP="00AB3F8B">
            <w:pPr>
              <w:spacing w:after="0"/>
              <w:rPr>
                <w:color w:val="000000"/>
                <w:sz w:val="16"/>
                <w:szCs w:val="16"/>
              </w:rPr>
            </w:pPr>
            <w:r>
              <w:rPr>
                <w:color w:val="000000"/>
                <w:sz w:val="16"/>
                <w:szCs w:val="16"/>
              </w:rPr>
              <w:t xml:space="preserve">2x redundantní napájecí zdroj min. 850 W každý, účinnost min. 95% </w:t>
            </w:r>
            <w:proofErr w:type="spellStart"/>
            <w:r>
              <w:rPr>
                <w:color w:val="000000"/>
                <w:sz w:val="16"/>
                <w:szCs w:val="16"/>
              </w:rPr>
              <w:t>Titanium</w:t>
            </w:r>
            <w:proofErr w:type="spellEnd"/>
            <w:r>
              <w:rPr>
                <w:color w:val="000000"/>
                <w:sz w:val="16"/>
                <w:szCs w:val="16"/>
              </w:rPr>
              <w:t>, server musí běžet i při napájení pouze jednoho zdroje. Napájecí kabely min. 2,5 m. Spotřeba serveru v nabízené konfiguraci při 100% zatížení max. 440 W.</w:t>
            </w:r>
          </w:p>
        </w:tc>
        <w:tc>
          <w:tcPr>
            <w:tcW w:w="2284" w:type="dxa"/>
            <w:tcBorders>
              <w:top w:val="nil"/>
              <w:left w:val="nil"/>
              <w:bottom w:val="single" w:sz="4" w:space="0" w:color="000000"/>
              <w:right w:val="single" w:sz="4" w:space="0" w:color="000000"/>
            </w:tcBorders>
            <w:shd w:val="clear" w:color="auto" w:fill="auto"/>
            <w:vAlign w:val="bottom"/>
          </w:tcPr>
          <w:p w14:paraId="5A627007" w14:textId="77777777" w:rsidR="00AB3F8B" w:rsidRDefault="00AB3F8B" w:rsidP="00AB3F8B">
            <w:pPr>
              <w:spacing w:after="0"/>
              <w:rPr>
                <w:color w:val="000000"/>
                <w:sz w:val="16"/>
                <w:szCs w:val="16"/>
              </w:rPr>
            </w:pPr>
            <w:r>
              <w:rPr>
                <w:color w:val="000000"/>
                <w:sz w:val="16"/>
                <w:szCs w:val="16"/>
              </w:rPr>
              <w:t> </w:t>
            </w:r>
          </w:p>
        </w:tc>
        <w:tc>
          <w:tcPr>
            <w:tcW w:w="2024" w:type="dxa"/>
            <w:tcBorders>
              <w:top w:val="nil"/>
              <w:left w:val="nil"/>
              <w:bottom w:val="single" w:sz="4" w:space="0" w:color="000000"/>
              <w:right w:val="single" w:sz="8" w:space="0" w:color="000000"/>
            </w:tcBorders>
            <w:shd w:val="clear" w:color="auto" w:fill="auto"/>
            <w:vAlign w:val="bottom"/>
          </w:tcPr>
          <w:p w14:paraId="0D709184" w14:textId="77777777" w:rsidR="00AB3F8B" w:rsidRDefault="00AB3F8B" w:rsidP="00AB3F8B">
            <w:pPr>
              <w:spacing w:after="0"/>
              <w:rPr>
                <w:color w:val="000000"/>
                <w:sz w:val="16"/>
                <w:szCs w:val="16"/>
              </w:rPr>
            </w:pPr>
            <w:r>
              <w:rPr>
                <w:color w:val="000000"/>
                <w:sz w:val="16"/>
                <w:szCs w:val="16"/>
              </w:rPr>
              <w:t> </w:t>
            </w:r>
          </w:p>
        </w:tc>
      </w:tr>
      <w:tr w:rsidR="00AB3F8B" w14:paraId="0699D972"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1F7E16EE"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43425E56" w14:textId="77777777" w:rsidR="00AB3F8B" w:rsidRDefault="00AB3F8B" w:rsidP="00AB3F8B">
            <w:pPr>
              <w:spacing w:after="0"/>
              <w:rPr>
                <w:color w:val="000000"/>
                <w:sz w:val="16"/>
                <w:szCs w:val="16"/>
              </w:rPr>
            </w:pPr>
            <w:r>
              <w:rPr>
                <w:color w:val="000000"/>
                <w:sz w:val="16"/>
                <w:szCs w:val="16"/>
              </w:rPr>
              <w:t xml:space="preserve">Podpora operačních systémů a </w:t>
            </w:r>
            <w:proofErr w:type="spellStart"/>
            <w:r>
              <w:rPr>
                <w:color w:val="000000"/>
                <w:sz w:val="16"/>
                <w:szCs w:val="16"/>
              </w:rPr>
              <w:t>hypervizorů</w:t>
            </w:r>
            <w:proofErr w:type="spellEnd"/>
          </w:p>
        </w:tc>
        <w:tc>
          <w:tcPr>
            <w:tcW w:w="4226" w:type="dxa"/>
            <w:tcBorders>
              <w:top w:val="nil"/>
              <w:left w:val="nil"/>
              <w:bottom w:val="single" w:sz="4" w:space="0" w:color="000000"/>
              <w:right w:val="single" w:sz="4" w:space="0" w:color="000000"/>
            </w:tcBorders>
            <w:shd w:val="clear" w:color="auto" w:fill="auto"/>
          </w:tcPr>
          <w:p w14:paraId="6429D3B8" w14:textId="77777777" w:rsidR="00AB3F8B" w:rsidRDefault="00AB3F8B" w:rsidP="00AB3F8B">
            <w:pPr>
              <w:spacing w:after="0"/>
              <w:rPr>
                <w:color w:val="000000"/>
                <w:sz w:val="16"/>
                <w:szCs w:val="16"/>
              </w:rPr>
            </w:pPr>
            <w:r>
              <w:rPr>
                <w:color w:val="000000"/>
                <w:sz w:val="16"/>
                <w:szCs w:val="16"/>
              </w:rPr>
              <w:t xml:space="preserve">Podpora nejrozšířenějších operačních systémů (Windows Server, Linux, </w:t>
            </w:r>
            <w:proofErr w:type="spellStart"/>
            <w:r>
              <w:rPr>
                <w:color w:val="000000"/>
                <w:sz w:val="16"/>
                <w:szCs w:val="16"/>
              </w:rPr>
              <w:t>VMware</w:t>
            </w:r>
            <w:proofErr w:type="spellEnd"/>
            <w:r>
              <w:rPr>
                <w:color w:val="000000"/>
                <w:sz w:val="16"/>
                <w:szCs w:val="16"/>
              </w:rPr>
              <w:t xml:space="preserve"> ESX) v nejnovější verzi</w:t>
            </w:r>
          </w:p>
        </w:tc>
        <w:tc>
          <w:tcPr>
            <w:tcW w:w="2284" w:type="dxa"/>
            <w:tcBorders>
              <w:top w:val="nil"/>
              <w:left w:val="nil"/>
              <w:bottom w:val="single" w:sz="4" w:space="0" w:color="000000"/>
              <w:right w:val="single" w:sz="4" w:space="0" w:color="000000"/>
            </w:tcBorders>
            <w:shd w:val="clear" w:color="auto" w:fill="auto"/>
            <w:vAlign w:val="bottom"/>
          </w:tcPr>
          <w:p w14:paraId="33AC28D0" w14:textId="77777777" w:rsidR="00AB3F8B" w:rsidRDefault="00AB3F8B" w:rsidP="00AB3F8B">
            <w:pPr>
              <w:spacing w:after="0"/>
              <w:rPr>
                <w:color w:val="000000"/>
                <w:sz w:val="16"/>
                <w:szCs w:val="16"/>
              </w:rPr>
            </w:pPr>
            <w:r>
              <w:rPr>
                <w:color w:val="000000"/>
                <w:sz w:val="16"/>
                <w:szCs w:val="16"/>
              </w:rPr>
              <w:t> </w:t>
            </w:r>
          </w:p>
        </w:tc>
        <w:tc>
          <w:tcPr>
            <w:tcW w:w="2024" w:type="dxa"/>
            <w:tcBorders>
              <w:top w:val="nil"/>
              <w:left w:val="nil"/>
              <w:bottom w:val="single" w:sz="4" w:space="0" w:color="000000"/>
              <w:right w:val="single" w:sz="8" w:space="0" w:color="000000"/>
            </w:tcBorders>
            <w:shd w:val="clear" w:color="auto" w:fill="auto"/>
            <w:vAlign w:val="bottom"/>
          </w:tcPr>
          <w:p w14:paraId="6EA68DC6" w14:textId="77777777" w:rsidR="00AB3F8B" w:rsidRDefault="00AB3F8B" w:rsidP="00AB3F8B">
            <w:pPr>
              <w:spacing w:after="0"/>
              <w:rPr>
                <w:color w:val="000000"/>
                <w:sz w:val="16"/>
                <w:szCs w:val="16"/>
              </w:rPr>
            </w:pPr>
            <w:r>
              <w:rPr>
                <w:color w:val="000000"/>
                <w:sz w:val="16"/>
                <w:szCs w:val="16"/>
              </w:rPr>
              <w:t> </w:t>
            </w:r>
          </w:p>
        </w:tc>
      </w:tr>
      <w:tr w:rsidR="00AB3F8B" w14:paraId="45713361" w14:textId="77777777" w:rsidTr="00AB3F8B">
        <w:trPr>
          <w:trHeight w:val="19"/>
        </w:trPr>
        <w:tc>
          <w:tcPr>
            <w:tcW w:w="1362"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5737AF46"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8" w:space="0" w:color="000000"/>
              <w:right w:val="single" w:sz="4" w:space="0" w:color="000000"/>
            </w:tcBorders>
            <w:shd w:val="clear" w:color="auto" w:fill="auto"/>
            <w:vAlign w:val="center"/>
          </w:tcPr>
          <w:p w14:paraId="0E4BE780" w14:textId="77777777" w:rsidR="00AB3F8B" w:rsidRDefault="00AB3F8B" w:rsidP="00AB3F8B">
            <w:pPr>
              <w:spacing w:after="0"/>
              <w:rPr>
                <w:color w:val="000000"/>
                <w:sz w:val="16"/>
                <w:szCs w:val="16"/>
              </w:rPr>
            </w:pPr>
            <w:r>
              <w:rPr>
                <w:color w:val="000000"/>
                <w:sz w:val="16"/>
                <w:szCs w:val="16"/>
              </w:rPr>
              <w:t>Záruka</w:t>
            </w:r>
          </w:p>
        </w:tc>
        <w:tc>
          <w:tcPr>
            <w:tcW w:w="4226" w:type="dxa"/>
            <w:tcBorders>
              <w:top w:val="nil"/>
              <w:left w:val="nil"/>
              <w:bottom w:val="single" w:sz="8" w:space="0" w:color="000000"/>
              <w:right w:val="single" w:sz="4" w:space="0" w:color="000000"/>
            </w:tcBorders>
            <w:shd w:val="clear" w:color="auto" w:fill="auto"/>
          </w:tcPr>
          <w:p w14:paraId="10FCCF87" w14:textId="77777777" w:rsidR="00AB3F8B" w:rsidRDefault="00AB3F8B" w:rsidP="00AB3F8B">
            <w:pPr>
              <w:spacing w:after="0"/>
              <w:rPr>
                <w:color w:val="000000"/>
                <w:sz w:val="16"/>
                <w:szCs w:val="16"/>
              </w:rPr>
            </w:pPr>
            <w:r>
              <w:rPr>
                <w:color w:val="000000"/>
                <w:sz w:val="16"/>
                <w:szCs w:val="16"/>
              </w:rPr>
              <w:t xml:space="preserve">min. 60 měsíců poskytovaná </w:t>
            </w:r>
            <w:r>
              <w:rPr>
                <w:b/>
                <w:color w:val="000000"/>
                <w:sz w:val="16"/>
                <w:szCs w:val="16"/>
              </w:rPr>
              <w:t xml:space="preserve">výrobcem v místě instalace </w:t>
            </w:r>
            <w:r>
              <w:rPr>
                <w:color w:val="000000"/>
                <w:sz w:val="16"/>
                <w:szCs w:val="16"/>
              </w:rPr>
              <w:t>s garantovanou opravou nejpozději následující pracovní den po nahlášení závady</w:t>
            </w:r>
          </w:p>
        </w:tc>
        <w:tc>
          <w:tcPr>
            <w:tcW w:w="2284" w:type="dxa"/>
            <w:tcBorders>
              <w:top w:val="nil"/>
              <w:left w:val="nil"/>
              <w:bottom w:val="single" w:sz="8" w:space="0" w:color="000000"/>
              <w:right w:val="single" w:sz="4" w:space="0" w:color="000000"/>
            </w:tcBorders>
            <w:shd w:val="clear" w:color="auto" w:fill="auto"/>
            <w:vAlign w:val="bottom"/>
          </w:tcPr>
          <w:p w14:paraId="4DB22018" w14:textId="77777777" w:rsidR="00AB3F8B" w:rsidRDefault="00AB3F8B" w:rsidP="00AB3F8B">
            <w:pPr>
              <w:spacing w:after="0"/>
              <w:rPr>
                <w:color w:val="000000"/>
                <w:sz w:val="16"/>
                <w:szCs w:val="16"/>
              </w:rPr>
            </w:pPr>
            <w:r>
              <w:rPr>
                <w:color w:val="000000"/>
                <w:sz w:val="16"/>
                <w:szCs w:val="16"/>
              </w:rPr>
              <w:t> </w:t>
            </w:r>
          </w:p>
        </w:tc>
        <w:tc>
          <w:tcPr>
            <w:tcW w:w="2024" w:type="dxa"/>
            <w:tcBorders>
              <w:top w:val="nil"/>
              <w:left w:val="nil"/>
              <w:bottom w:val="single" w:sz="8" w:space="0" w:color="000000"/>
              <w:right w:val="single" w:sz="8" w:space="0" w:color="000000"/>
            </w:tcBorders>
            <w:shd w:val="clear" w:color="auto" w:fill="auto"/>
            <w:vAlign w:val="bottom"/>
          </w:tcPr>
          <w:p w14:paraId="45861F72" w14:textId="77777777" w:rsidR="00AB3F8B" w:rsidRDefault="00AB3F8B" w:rsidP="00AB3F8B">
            <w:pPr>
              <w:spacing w:after="0"/>
              <w:rPr>
                <w:color w:val="000000"/>
                <w:sz w:val="16"/>
                <w:szCs w:val="16"/>
              </w:rPr>
            </w:pPr>
            <w:r>
              <w:rPr>
                <w:color w:val="000000"/>
                <w:sz w:val="16"/>
                <w:szCs w:val="16"/>
              </w:rPr>
              <w:t> </w:t>
            </w:r>
          </w:p>
        </w:tc>
      </w:tr>
      <w:tr w:rsidR="00AB3F8B" w14:paraId="61ACAE45" w14:textId="77777777" w:rsidTr="00AB3F8B">
        <w:trPr>
          <w:trHeight w:val="19"/>
        </w:trPr>
        <w:tc>
          <w:tcPr>
            <w:tcW w:w="1362" w:type="dxa"/>
            <w:vMerge w:val="restart"/>
            <w:tcBorders>
              <w:top w:val="single" w:sz="8" w:space="0" w:color="000000"/>
              <w:left w:val="single" w:sz="8" w:space="0" w:color="000000"/>
              <w:bottom w:val="single" w:sz="4" w:space="0" w:color="auto"/>
              <w:right w:val="single" w:sz="4" w:space="0" w:color="000000"/>
            </w:tcBorders>
            <w:shd w:val="clear" w:color="auto" w:fill="auto"/>
            <w:vAlign w:val="center"/>
          </w:tcPr>
          <w:p w14:paraId="22CCD759" w14:textId="77777777" w:rsidR="00AB3F8B" w:rsidRDefault="00AB3F8B" w:rsidP="00AB3F8B">
            <w:pPr>
              <w:spacing w:after="0"/>
              <w:jc w:val="center"/>
              <w:rPr>
                <w:b/>
                <w:sz w:val="16"/>
                <w:szCs w:val="16"/>
              </w:rPr>
            </w:pPr>
            <w:r>
              <w:rPr>
                <w:b/>
                <w:sz w:val="16"/>
                <w:szCs w:val="16"/>
              </w:rPr>
              <w:t>D002</w:t>
            </w:r>
          </w:p>
          <w:p w14:paraId="276E3345" w14:textId="77777777" w:rsidR="00AB3F8B" w:rsidRDefault="00AB3F8B" w:rsidP="00AB3F8B">
            <w:pPr>
              <w:spacing w:after="0"/>
              <w:jc w:val="center"/>
              <w:rPr>
                <w:b/>
                <w:sz w:val="16"/>
                <w:szCs w:val="16"/>
              </w:rPr>
            </w:pPr>
          </w:p>
          <w:p w14:paraId="49B1B1E9" w14:textId="77777777" w:rsidR="00AB3F8B" w:rsidRDefault="00AB3F8B" w:rsidP="00AB3F8B">
            <w:pPr>
              <w:spacing w:after="0"/>
              <w:jc w:val="center"/>
              <w:rPr>
                <w:b/>
                <w:sz w:val="16"/>
                <w:szCs w:val="16"/>
                <w:highlight w:val="yellow"/>
              </w:rPr>
            </w:pPr>
            <w:r>
              <w:rPr>
                <w:b/>
                <w:sz w:val="16"/>
                <w:szCs w:val="16"/>
              </w:rPr>
              <w:t>UPS pro server</w:t>
            </w:r>
            <w:r>
              <w:rPr>
                <w:b/>
                <w:sz w:val="16"/>
                <w:szCs w:val="16"/>
              </w:rPr>
              <w:br/>
              <w:t>1 ks</w:t>
            </w:r>
          </w:p>
        </w:tc>
        <w:tc>
          <w:tcPr>
            <w:tcW w:w="1370" w:type="dxa"/>
            <w:tcBorders>
              <w:top w:val="nil"/>
              <w:left w:val="nil"/>
              <w:bottom w:val="single" w:sz="4" w:space="0" w:color="000000"/>
              <w:right w:val="single" w:sz="4" w:space="0" w:color="000000"/>
            </w:tcBorders>
            <w:shd w:val="clear" w:color="auto" w:fill="auto"/>
            <w:vAlign w:val="center"/>
          </w:tcPr>
          <w:p w14:paraId="41031B4D" w14:textId="77777777" w:rsidR="00AB3F8B" w:rsidRDefault="00AB3F8B" w:rsidP="00AB3F8B">
            <w:pPr>
              <w:spacing w:after="0"/>
              <w:rPr>
                <w:color w:val="000000"/>
                <w:sz w:val="16"/>
                <w:szCs w:val="16"/>
              </w:rPr>
            </w:pPr>
            <w:r>
              <w:rPr>
                <w:color w:val="000000"/>
                <w:sz w:val="16"/>
                <w:szCs w:val="16"/>
              </w:rPr>
              <w:t>Provedení</w:t>
            </w:r>
          </w:p>
        </w:tc>
        <w:tc>
          <w:tcPr>
            <w:tcW w:w="4226" w:type="dxa"/>
            <w:tcBorders>
              <w:top w:val="nil"/>
              <w:left w:val="nil"/>
              <w:bottom w:val="single" w:sz="4" w:space="0" w:color="000000"/>
              <w:right w:val="single" w:sz="4" w:space="0" w:color="000000"/>
            </w:tcBorders>
            <w:shd w:val="clear" w:color="auto" w:fill="auto"/>
            <w:vAlign w:val="center"/>
          </w:tcPr>
          <w:p w14:paraId="2F3B22C7" w14:textId="77777777" w:rsidR="00AB3F8B" w:rsidRDefault="00AB3F8B" w:rsidP="00AB3F8B">
            <w:pPr>
              <w:spacing w:after="0"/>
              <w:rPr>
                <w:color w:val="000000"/>
                <w:sz w:val="16"/>
                <w:szCs w:val="16"/>
              </w:rPr>
            </w:pPr>
            <w:r>
              <w:rPr>
                <w:color w:val="000000"/>
                <w:sz w:val="16"/>
                <w:szCs w:val="16"/>
              </w:rPr>
              <w:t>UPS min. 2200VA, provedení do Racku, výška max. 2U, max. hloubka 70 cm</w:t>
            </w:r>
          </w:p>
        </w:tc>
        <w:tc>
          <w:tcPr>
            <w:tcW w:w="2284" w:type="dxa"/>
            <w:tcBorders>
              <w:top w:val="nil"/>
              <w:left w:val="nil"/>
              <w:bottom w:val="single" w:sz="4" w:space="0" w:color="000000"/>
              <w:right w:val="single" w:sz="4" w:space="0" w:color="000000"/>
            </w:tcBorders>
            <w:shd w:val="clear" w:color="auto" w:fill="auto"/>
            <w:vAlign w:val="center"/>
          </w:tcPr>
          <w:p w14:paraId="0AB202EA"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6A267D95" w14:textId="77777777" w:rsidR="00AB3F8B" w:rsidRDefault="00AB3F8B" w:rsidP="00AB3F8B">
            <w:pPr>
              <w:spacing w:after="0"/>
              <w:rPr>
                <w:color w:val="000000"/>
                <w:sz w:val="16"/>
                <w:szCs w:val="16"/>
              </w:rPr>
            </w:pPr>
          </w:p>
        </w:tc>
      </w:tr>
      <w:tr w:rsidR="00AB3F8B" w14:paraId="0564B694"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38A6718C"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645ED196" w14:textId="77777777" w:rsidR="00AB3F8B" w:rsidRDefault="00AB3F8B" w:rsidP="00AB3F8B">
            <w:pPr>
              <w:spacing w:after="0"/>
              <w:rPr>
                <w:color w:val="000000"/>
                <w:sz w:val="16"/>
                <w:szCs w:val="16"/>
              </w:rPr>
            </w:pPr>
            <w:r>
              <w:rPr>
                <w:color w:val="000000"/>
                <w:sz w:val="16"/>
                <w:szCs w:val="16"/>
              </w:rPr>
              <w:t>Výstupní výkon</w:t>
            </w:r>
          </w:p>
        </w:tc>
        <w:tc>
          <w:tcPr>
            <w:tcW w:w="4226" w:type="dxa"/>
            <w:tcBorders>
              <w:top w:val="nil"/>
              <w:left w:val="nil"/>
              <w:bottom w:val="single" w:sz="4" w:space="0" w:color="000000"/>
              <w:right w:val="single" w:sz="4" w:space="0" w:color="000000"/>
            </w:tcBorders>
            <w:shd w:val="clear" w:color="auto" w:fill="auto"/>
            <w:vAlign w:val="center"/>
          </w:tcPr>
          <w:p w14:paraId="249B5D82" w14:textId="77777777" w:rsidR="00AB3F8B" w:rsidRDefault="00AB3F8B" w:rsidP="00AB3F8B">
            <w:pPr>
              <w:spacing w:after="0"/>
              <w:rPr>
                <w:color w:val="000000"/>
                <w:sz w:val="16"/>
                <w:szCs w:val="16"/>
              </w:rPr>
            </w:pPr>
            <w:r>
              <w:rPr>
                <w:color w:val="000000"/>
                <w:sz w:val="16"/>
                <w:szCs w:val="16"/>
              </w:rPr>
              <w:t xml:space="preserve">min. 1950W </w:t>
            </w:r>
          </w:p>
        </w:tc>
        <w:tc>
          <w:tcPr>
            <w:tcW w:w="2284" w:type="dxa"/>
            <w:tcBorders>
              <w:top w:val="nil"/>
              <w:left w:val="nil"/>
              <w:bottom w:val="single" w:sz="4" w:space="0" w:color="000000"/>
              <w:right w:val="single" w:sz="4" w:space="0" w:color="000000"/>
            </w:tcBorders>
            <w:shd w:val="clear" w:color="auto" w:fill="auto"/>
            <w:vAlign w:val="center"/>
          </w:tcPr>
          <w:p w14:paraId="775EFAEC"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11CD2081" w14:textId="77777777" w:rsidR="00AB3F8B" w:rsidRDefault="00AB3F8B" w:rsidP="00AB3F8B">
            <w:pPr>
              <w:spacing w:after="0"/>
              <w:rPr>
                <w:color w:val="000000"/>
                <w:sz w:val="16"/>
                <w:szCs w:val="16"/>
              </w:rPr>
            </w:pPr>
          </w:p>
        </w:tc>
      </w:tr>
      <w:tr w:rsidR="00AB3F8B" w14:paraId="1E07C617"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03BD0AB6"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06508B6A" w14:textId="77777777" w:rsidR="00AB3F8B" w:rsidRDefault="00AB3F8B" w:rsidP="00AB3F8B">
            <w:pPr>
              <w:spacing w:after="0"/>
              <w:rPr>
                <w:color w:val="000000"/>
                <w:sz w:val="16"/>
                <w:szCs w:val="16"/>
              </w:rPr>
            </w:pPr>
            <w:r>
              <w:rPr>
                <w:color w:val="000000"/>
                <w:sz w:val="16"/>
                <w:szCs w:val="16"/>
              </w:rPr>
              <w:t>Doba provozu na baterie</w:t>
            </w:r>
          </w:p>
        </w:tc>
        <w:tc>
          <w:tcPr>
            <w:tcW w:w="4226" w:type="dxa"/>
            <w:tcBorders>
              <w:top w:val="nil"/>
              <w:left w:val="nil"/>
              <w:bottom w:val="single" w:sz="4" w:space="0" w:color="000000"/>
              <w:right w:val="single" w:sz="4" w:space="0" w:color="000000"/>
            </w:tcBorders>
            <w:shd w:val="clear" w:color="auto" w:fill="auto"/>
            <w:vAlign w:val="center"/>
          </w:tcPr>
          <w:p w14:paraId="5B0103D3" w14:textId="77777777" w:rsidR="00AB3F8B" w:rsidRDefault="00AB3F8B" w:rsidP="00AB3F8B">
            <w:pPr>
              <w:spacing w:after="0"/>
              <w:rPr>
                <w:color w:val="000000"/>
                <w:sz w:val="16"/>
                <w:szCs w:val="16"/>
              </w:rPr>
            </w:pPr>
            <w:r>
              <w:rPr>
                <w:color w:val="000000"/>
                <w:sz w:val="16"/>
                <w:szCs w:val="16"/>
              </w:rPr>
              <w:t>Min. 45 minut při zátěži 400W, min. 28 min. při zátěži 600W</w:t>
            </w:r>
          </w:p>
        </w:tc>
        <w:tc>
          <w:tcPr>
            <w:tcW w:w="2284" w:type="dxa"/>
            <w:tcBorders>
              <w:top w:val="nil"/>
              <w:left w:val="nil"/>
              <w:bottom w:val="single" w:sz="4" w:space="0" w:color="000000"/>
              <w:right w:val="single" w:sz="4" w:space="0" w:color="000000"/>
            </w:tcBorders>
            <w:shd w:val="clear" w:color="auto" w:fill="auto"/>
            <w:vAlign w:val="center"/>
          </w:tcPr>
          <w:p w14:paraId="50FC96D5"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053359C6" w14:textId="77777777" w:rsidR="00AB3F8B" w:rsidRDefault="00AB3F8B" w:rsidP="00AB3F8B">
            <w:pPr>
              <w:spacing w:after="0"/>
              <w:rPr>
                <w:color w:val="000000"/>
                <w:sz w:val="16"/>
                <w:szCs w:val="16"/>
              </w:rPr>
            </w:pPr>
          </w:p>
        </w:tc>
      </w:tr>
      <w:tr w:rsidR="00AB3F8B" w14:paraId="6E514ADA"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2B472CEF"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649398BA" w14:textId="77777777" w:rsidR="00AB3F8B" w:rsidRDefault="00AB3F8B" w:rsidP="00AB3F8B">
            <w:pPr>
              <w:spacing w:after="0"/>
              <w:rPr>
                <w:color w:val="000000"/>
                <w:sz w:val="16"/>
                <w:szCs w:val="16"/>
              </w:rPr>
            </w:pPr>
            <w:r>
              <w:rPr>
                <w:color w:val="000000"/>
                <w:sz w:val="16"/>
                <w:szCs w:val="16"/>
              </w:rPr>
              <w:t>Topologie</w:t>
            </w:r>
          </w:p>
        </w:tc>
        <w:tc>
          <w:tcPr>
            <w:tcW w:w="4226" w:type="dxa"/>
            <w:tcBorders>
              <w:top w:val="nil"/>
              <w:left w:val="nil"/>
              <w:bottom w:val="single" w:sz="4" w:space="0" w:color="000000"/>
              <w:right w:val="single" w:sz="4" w:space="0" w:color="000000"/>
            </w:tcBorders>
            <w:shd w:val="clear" w:color="auto" w:fill="auto"/>
            <w:vAlign w:val="center"/>
          </w:tcPr>
          <w:p w14:paraId="0D56F17D" w14:textId="77777777" w:rsidR="00AB3F8B" w:rsidRDefault="00AB3F8B" w:rsidP="00AB3F8B">
            <w:pPr>
              <w:spacing w:after="0"/>
              <w:rPr>
                <w:color w:val="000000"/>
                <w:sz w:val="16"/>
                <w:szCs w:val="16"/>
              </w:rPr>
            </w:pPr>
            <w:r>
              <w:rPr>
                <w:color w:val="000000"/>
                <w:sz w:val="16"/>
                <w:szCs w:val="16"/>
              </w:rPr>
              <w:t>Line-</w:t>
            </w:r>
            <w:proofErr w:type="spellStart"/>
            <w:r>
              <w:rPr>
                <w:color w:val="000000"/>
                <w:sz w:val="16"/>
                <w:szCs w:val="16"/>
              </w:rPr>
              <w:t>interactive</w:t>
            </w:r>
            <w:proofErr w:type="spellEnd"/>
          </w:p>
        </w:tc>
        <w:tc>
          <w:tcPr>
            <w:tcW w:w="2284" w:type="dxa"/>
            <w:tcBorders>
              <w:top w:val="nil"/>
              <w:left w:val="nil"/>
              <w:bottom w:val="single" w:sz="4" w:space="0" w:color="000000"/>
              <w:right w:val="single" w:sz="4" w:space="0" w:color="000000"/>
            </w:tcBorders>
            <w:shd w:val="clear" w:color="auto" w:fill="auto"/>
            <w:vAlign w:val="center"/>
          </w:tcPr>
          <w:p w14:paraId="5B7AFAB0"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17F00735" w14:textId="77777777" w:rsidR="00AB3F8B" w:rsidRDefault="00AB3F8B" w:rsidP="00AB3F8B">
            <w:pPr>
              <w:spacing w:after="0"/>
              <w:rPr>
                <w:color w:val="000000"/>
                <w:sz w:val="16"/>
                <w:szCs w:val="16"/>
              </w:rPr>
            </w:pPr>
          </w:p>
        </w:tc>
      </w:tr>
      <w:tr w:rsidR="00AB3F8B" w14:paraId="4407596C"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3FB17BCA"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16E6D21F" w14:textId="77777777" w:rsidR="00AB3F8B" w:rsidRDefault="00AB3F8B" w:rsidP="00AB3F8B">
            <w:pPr>
              <w:spacing w:after="0"/>
              <w:rPr>
                <w:color w:val="000000"/>
                <w:sz w:val="16"/>
                <w:szCs w:val="16"/>
              </w:rPr>
            </w:pPr>
            <w:r>
              <w:rPr>
                <w:color w:val="000000"/>
                <w:sz w:val="16"/>
                <w:szCs w:val="16"/>
              </w:rPr>
              <w:t>Výstupní přípojky</w:t>
            </w:r>
          </w:p>
        </w:tc>
        <w:tc>
          <w:tcPr>
            <w:tcW w:w="4226" w:type="dxa"/>
            <w:tcBorders>
              <w:top w:val="nil"/>
              <w:left w:val="nil"/>
              <w:bottom w:val="single" w:sz="4" w:space="0" w:color="000000"/>
              <w:right w:val="single" w:sz="4" w:space="0" w:color="000000"/>
            </w:tcBorders>
            <w:shd w:val="clear" w:color="auto" w:fill="auto"/>
            <w:vAlign w:val="center"/>
          </w:tcPr>
          <w:p w14:paraId="3017ABA8" w14:textId="77777777" w:rsidR="00AB3F8B" w:rsidRDefault="00AB3F8B" w:rsidP="00AB3F8B">
            <w:pPr>
              <w:spacing w:after="0"/>
              <w:rPr>
                <w:color w:val="000000"/>
                <w:sz w:val="16"/>
                <w:szCs w:val="16"/>
              </w:rPr>
            </w:pPr>
            <w:r>
              <w:rPr>
                <w:color w:val="000000"/>
                <w:sz w:val="16"/>
                <w:szCs w:val="16"/>
              </w:rPr>
              <w:t xml:space="preserve">min. 8ks typu IEC 320 C13 (záložní provoz na baterie) </w:t>
            </w:r>
          </w:p>
        </w:tc>
        <w:tc>
          <w:tcPr>
            <w:tcW w:w="2284" w:type="dxa"/>
            <w:tcBorders>
              <w:top w:val="nil"/>
              <w:left w:val="nil"/>
              <w:bottom w:val="single" w:sz="4" w:space="0" w:color="000000"/>
              <w:right w:val="single" w:sz="4" w:space="0" w:color="000000"/>
            </w:tcBorders>
            <w:shd w:val="clear" w:color="auto" w:fill="auto"/>
            <w:vAlign w:val="center"/>
          </w:tcPr>
          <w:p w14:paraId="17210EF2"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6A471541" w14:textId="77777777" w:rsidR="00AB3F8B" w:rsidRDefault="00AB3F8B" w:rsidP="00AB3F8B">
            <w:pPr>
              <w:spacing w:after="0"/>
              <w:rPr>
                <w:color w:val="000000"/>
                <w:sz w:val="16"/>
                <w:szCs w:val="16"/>
              </w:rPr>
            </w:pPr>
          </w:p>
        </w:tc>
      </w:tr>
      <w:tr w:rsidR="00AB3F8B" w14:paraId="5D826CB3"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68FE52E8"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7FBF83D7" w14:textId="77777777" w:rsidR="00AB3F8B" w:rsidRDefault="00AB3F8B" w:rsidP="00AB3F8B">
            <w:pPr>
              <w:spacing w:after="0"/>
              <w:rPr>
                <w:color w:val="000000"/>
                <w:sz w:val="16"/>
                <w:szCs w:val="16"/>
              </w:rPr>
            </w:pPr>
            <w:r>
              <w:rPr>
                <w:color w:val="000000"/>
                <w:sz w:val="16"/>
                <w:szCs w:val="16"/>
              </w:rPr>
              <w:t>Vstup</w:t>
            </w:r>
          </w:p>
        </w:tc>
        <w:tc>
          <w:tcPr>
            <w:tcW w:w="4226" w:type="dxa"/>
            <w:tcBorders>
              <w:top w:val="nil"/>
              <w:left w:val="nil"/>
              <w:bottom w:val="single" w:sz="4" w:space="0" w:color="000000"/>
              <w:right w:val="single" w:sz="4" w:space="0" w:color="000000"/>
            </w:tcBorders>
            <w:shd w:val="clear" w:color="auto" w:fill="auto"/>
            <w:vAlign w:val="center"/>
          </w:tcPr>
          <w:p w14:paraId="7131CF15" w14:textId="77777777" w:rsidR="00AB3F8B" w:rsidRDefault="00AB3F8B" w:rsidP="00AB3F8B">
            <w:pPr>
              <w:spacing w:after="0"/>
              <w:rPr>
                <w:color w:val="000000"/>
                <w:sz w:val="16"/>
                <w:szCs w:val="16"/>
              </w:rPr>
            </w:pPr>
            <w:r>
              <w:rPr>
                <w:color w:val="000000"/>
                <w:sz w:val="16"/>
                <w:szCs w:val="16"/>
              </w:rPr>
              <w:t>Jmenovité vstupní napětí [V]: 230</w:t>
            </w:r>
          </w:p>
          <w:p w14:paraId="1EE23BC3" w14:textId="77777777" w:rsidR="00AB3F8B" w:rsidRDefault="00AB3F8B" w:rsidP="00AB3F8B">
            <w:pPr>
              <w:spacing w:after="0"/>
              <w:rPr>
                <w:color w:val="000000"/>
                <w:sz w:val="16"/>
                <w:szCs w:val="16"/>
              </w:rPr>
            </w:pPr>
            <w:r>
              <w:rPr>
                <w:color w:val="000000"/>
                <w:sz w:val="16"/>
                <w:szCs w:val="16"/>
              </w:rPr>
              <w:t>Kmitočet na vstupu [Hz]: 50/60 Hz +/- 3 Hz (autodetekce)</w:t>
            </w:r>
          </w:p>
          <w:p w14:paraId="681B674D" w14:textId="77777777" w:rsidR="00AB3F8B" w:rsidRDefault="00AB3F8B" w:rsidP="00AB3F8B">
            <w:pPr>
              <w:spacing w:after="0"/>
              <w:rPr>
                <w:color w:val="000000"/>
                <w:sz w:val="16"/>
                <w:szCs w:val="16"/>
              </w:rPr>
            </w:pPr>
            <w:r>
              <w:rPr>
                <w:color w:val="000000"/>
                <w:sz w:val="16"/>
                <w:szCs w:val="16"/>
              </w:rPr>
              <w:t>Rozsah vstupního napětí pro napájení z rozvodné sítě: 160 – 286V</w:t>
            </w:r>
          </w:p>
        </w:tc>
        <w:tc>
          <w:tcPr>
            <w:tcW w:w="2284" w:type="dxa"/>
            <w:tcBorders>
              <w:top w:val="nil"/>
              <w:left w:val="nil"/>
              <w:bottom w:val="single" w:sz="4" w:space="0" w:color="000000"/>
              <w:right w:val="single" w:sz="4" w:space="0" w:color="000000"/>
            </w:tcBorders>
            <w:shd w:val="clear" w:color="auto" w:fill="auto"/>
            <w:vAlign w:val="center"/>
          </w:tcPr>
          <w:p w14:paraId="7E56EF67"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682B3AFA" w14:textId="77777777" w:rsidR="00AB3F8B" w:rsidRDefault="00AB3F8B" w:rsidP="00AB3F8B">
            <w:pPr>
              <w:spacing w:after="0"/>
              <w:rPr>
                <w:color w:val="000000"/>
                <w:sz w:val="16"/>
                <w:szCs w:val="16"/>
              </w:rPr>
            </w:pPr>
          </w:p>
        </w:tc>
      </w:tr>
      <w:tr w:rsidR="00AB3F8B" w14:paraId="0F8CA732"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6F90EDBC"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25FD35EB" w14:textId="77777777" w:rsidR="00AB3F8B" w:rsidRDefault="00AB3F8B" w:rsidP="00AB3F8B">
            <w:pPr>
              <w:spacing w:after="0"/>
              <w:rPr>
                <w:color w:val="000000"/>
                <w:sz w:val="16"/>
                <w:szCs w:val="16"/>
              </w:rPr>
            </w:pPr>
            <w:r>
              <w:rPr>
                <w:color w:val="000000"/>
                <w:sz w:val="16"/>
                <w:szCs w:val="16"/>
              </w:rPr>
              <w:t>Komunikace a správa</w:t>
            </w:r>
          </w:p>
        </w:tc>
        <w:tc>
          <w:tcPr>
            <w:tcW w:w="4226" w:type="dxa"/>
            <w:tcBorders>
              <w:top w:val="nil"/>
              <w:left w:val="nil"/>
              <w:bottom w:val="single" w:sz="4" w:space="0" w:color="000000"/>
              <w:right w:val="single" w:sz="4" w:space="0" w:color="000000"/>
            </w:tcBorders>
            <w:shd w:val="clear" w:color="auto" w:fill="auto"/>
            <w:vAlign w:val="center"/>
          </w:tcPr>
          <w:p w14:paraId="7E0A2C25" w14:textId="77777777" w:rsidR="00AB3F8B" w:rsidRDefault="00AB3F8B" w:rsidP="00AB3F8B">
            <w:pPr>
              <w:spacing w:after="0"/>
              <w:rPr>
                <w:color w:val="000000"/>
                <w:sz w:val="16"/>
                <w:szCs w:val="16"/>
              </w:rPr>
            </w:pPr>
            <w:r>
              <w:rPr>
                <w:color w:val="000000"/>
                <w:sz w:val="16"/>
                <w:szCs w:val="16"/>
              </w:rPr>
              <w:t xml:space="preserve">Port rozhraní: RJ-45 10/100 Base-T, RJ-45 </w:t>
            </w:r>
            <w:proofErr w:type="spellStart"/>
            <w:r>
              <w:rPr>
                <w:color w:val="000000"/>
                <w:sz w:val="16"/>
                <w:szCs w:val="16"/>
              </w:rPr>
              <w:t>Serial</w:t>
            </w:r>
            <w:proofErr w:type="spellEnd"/>
            <w:r>
              <w:rPr>
                <w:color w:val="000000"/>
                <w:sz w:val="16"/>
                <w:szCs w:val="16"/>
              </w:rPr>
              <w:t xml:space="preserve">, </w:t>
            </w:r>
            <w:proofErr w:type="spellStart"/>
            <w:r>
              <w:rPr>
                <w:color w:val="000000"/>
                <w:sz w:val="16"/>
                <w:szCs w:val="16"/>
              </w:rPr>
              <w:t>SmartSlot</w:t>
            </w:r>
            <w:proofErr w:type="spellEnd"/>
            <w:r>
              <w:rPr>
                <w:color w:val="000000"/>
                <w:sz w:val="16"/>
                <w:szCs w:val="16"/>
              </w:rPr>
              <w:t>, USB</w:t>
            </w:r>
          </w:p>
          <w:p w14:paraId="674C74FC" w14:textId="77777777" w:rsidR="00AB3F8B" w:rsidRDefault="00AB3F8B" w:rsidP="00AB3F8B">
            <w:pPr>
              <w:spacing w:after="0"/>
              <w:rPr>
                <w:color w:val="000000"/>
                <w:sz w:val="16"/>
                <w:szCs w:val="16"/>
              </w:rPr>
            </w:pPr>
            <w:r>
              <w:rPr>
                <w:color w:val="000000"/>
                <w:sz w:val="16"/>
                <w:szCs w:val="16"/>
              </w:rPr>
              <w:t>Ovládací panel: LED diody zobrazují stav – minimálně:</w:t>
            </w:r>
          </w:p>
          <w:p w14:paraId="7B30D6F6" w14:textId="77777777" w:rsidR="00AB3F8B" w:rsidRDefault="00AB3F8B" w:rsidP="00AB3F8B">
            <w:pPr>
              <w:numPr>
                <w:ilvl w:val="0"/>
                <w:numId w:val="8"/>
              </w:numPr>
              <w:pBdr>
                <w:top w:val="nil"/>
                <w:left w:val="nil"/>
                <w:bottom w:val="nil"/>
                <w:right w:val="nil"/>
                <w:between w:val="nil"/>
              </w:pBdr>
              <w:spacing w:after="0"/>
              <w:rPr>
                <w:color w:val="000000"/>
                <w:sz w:val="16"/>
                <w:szCs w:val="16"/>
              </w:rPr>
            </w:pPr>
            <w:r>
              <w:rPr>
                <w:color w:val="000000"/>
                <w:sz w:val="16"/>
                <w:szCs w:val="16"/>
              </w:rPr>
              <w:t>napájení ze sítě</w:t>
            </w:r>
          </w:p>
          <w:p w14:paraId="1BB39F65" w14:textId="77777777" w:rsidR="00AB3F8B" w:rsidRDefault="00AB3F8B" w:rsidP="00AB3F8B">
            <w:pPr>
              <w:numPr>
                <w:ilvl w:val="0"/>
                <w:numId w:val="8"/>
              </w:numPr>
              <w:pBdr>
                <w:top w:val="nil"/>
                <w:left w:val="nil"/>
                <w:bottom w:val="nil"/>
                <w:right w:val="nil"/>
                <w:between w:val="nil"/>
              </w:pBdr>
              <w:spacing w:after="0"/>
              <w:rPr>
                <w:color w:val="000000"/>
                <w:sz w:val="16"/>
                <w:szCs w:val="16"/>
              </w:rPr>
            </w:pPr>
            <w:r>
              <w:rPr>
                <w:color w:val="000000"/>
                <w:sz w:val="16"/>
                <w:szCs w:val="16"/>
              </w:rPr>
              <w:lastRenderedPageBreak/>
              <w:t>napájení z baterie</w:t>
            </w:r>
          </w:p>
          <w:p w14:paraId="54F69B44" w14:textId="77777777" w:rsidR="00AB3F8B" w:rsidRDefault="00AB3F8B" w:rsidP="00AB3F8B">
            <w:pPr>
              <w:numPr>
                <w:ilvl w:val="0"/>
                <w:numId w:val="8"/>
              </w:numPr>
              <w:pBdr>
                <w:top w:val="nil"/>
                <w:left w:val="nil"/>
                <w:bottom w:val="nil"/>
                <w:right w:val="nil"/>
                <w:between w:val="nil"/>
              </w:pBdr>
              <w:spacing w:after="0"/>
              <w:rPr>
                <w:color w:val="000000"/>
                <w:sz w:val="16"/>
                <w:szCs w:val="16"/>
              </w:rPr>
            </w:pPr>
            <w:r>
              <w:rPr>
                <w:color w:val="000000"/>
                <w:sz w:val="16"/>
                <w:szCs w:val="16"/>
              </w:rPr>
              <w:t>vyměnit baterii</w:t>
            </w:r>
          </w:p>
          <w:p w14:paraId="13AF54AD" w14:textId="77777777" w:rsidR="00AB3F8B" w:rsidRDefault="00AB3F8B" w:rsidP="00AB3F8B">
            <w:pPr>
              <w:numPr>
                <w:ilvl w:val="0"/>
                <w:numId w:val="8"/>
              </w:numPr>
              <w:pBdr>
                <w:top w:val="nil"/>
                <w:left w:val="nil"/>
                <w:bottom w:val="nil"/>
                <w:right w:val="nil"/>
                <w:between w:val="nil"/>
              </w:pBdr>
              <w:spacing w:after="0"/>
              <w:rPr>
                <w:color w:val="000000"/>
                <w:sz w:val="16"/>
                <w:szCs w:val="16"/>
              </w:rPr>
            </w:pPr>
            <w:r>
              <w:rPr>
                <w:color w:val="000000"/>
                <w:sz w:val="16"/>
                <w:szCs w:val="16"/>
              </w:rPr>
              <w:t>přetížení</w:t>
            </w:r>
          </w:p>
          <w:p w14:paraId="48502393" w14:textId="77777777" w:rsidR="00AB3F8B" w:rsidRDefault="00AB3F8B" w:rsidP="00AB3F8B">
            <w:pPr>
              <w:spacing w:after="0"/>
              <w:rPr>
                <w:color w:val="000000"/>
                <w:sz w:val="16"/>
                <w:szCs w:val="16"/>
              </w:rPr>
            </w:pPr>
            <w:r>
              <w:rPr>
                <w:color w:val="000000"/>
                <w:sz w:val="16"/>
                <w:szCs w:val="16"/>
              </w:rPr>
              <w:t>Zvukové upozornění: Upozornění na stav, kdy je systém napájen z baterie, zřetelné upozornění na nízkou kapacitu baterie</w:t>
            </w:r>
          </w:p>
        </w:tc>
        <w:tc>
          <w:tcPr>
            <w:tcW w:w="2284" w:type="dxa"/>
            <w:tcBorders>
              <w:top w:val="nil"/>
              <w:left w:val="nil"/>
              <w:bottom w:val="single" w:sz="4" w:space="0" w:color="000000"/>
              <w:right w:val="single" w:sz="4" w:space="0" w:color="000000"/>
            </w:tcBorders>
            <w:shd w:val="clear" w:color="auto" w:fill="auto"/>
            <w:vAlign w:val="center"/>
          </w:tcPr>
          <w:p w14:paraId="4571971E"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31BF3623" w14:textId="77777777" w:rsidR="00AB3F8B" w:rsidRDefault="00AB3F8B" w:rsidP="00AB3F8B">
            <w:pPr>
              <w:spacing w:after="0"/>
              <w:rPr>
                <w:color w:val="000000"/>
                <w:sz w:val="16"/>
                <w:szCs w:val="16"/>
              </w:rPr>
            </w:pPr>
          </w:p>
        </w:tc>
      </w:tr>
      <w:tr w:rsidR="00AB3F8B" w14:paraId="750C5C72"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21F6F1C6"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19A5ECC8" w14:textId="77777777" w:rsidR="00AB3F8B" w:rsidRDefault="00AB3F8B" w:rsidP="00AB3F8B">
            <w:pPr>
              <w:spacing w:after="0"/>
              <w:rPr>
                <w:color w:val="000000"/>
                <w:sz w:val="16"/>
                <w:szCs w:val="16"/>
              </w:rPr>
            </w:pPr>
            <w:r>
              <w:rPr>
                <w:color w:val="000000"/>
                <w:sz w:val="16"/>
                <w:szCs w:val="16"/>
              </w:rPr>
              <w:t>Příslušenství</w:t>
            </w:r>
          </w:p>
        </w:tc>
        <w:tc>
          <w:tcPr>
            <w:tcW w:w="4226" w:type="dxa"/>
            <w:tcBorders>
              <w:top w:val="nil"/>
              <w:left w:val="nil"/>
              <w:bottom w:val="single" w:sz="4" w:space="0" w:color="000000"/>
              <w:right w:val="single" w:sz="4" w:space="0" w:color="000000"/>
            </w:tcBorders>
            <w:shd w:val="clear" w:color="auto" w:fill="auto"/>
            <w:vAlign w:val="center"/>
          </w:tcPr>
          <w:p w14:paraId="0D7982CF" w14:textId="77777777" w:rsidR="00AB3F8B" w:rsidRDefault="00AB3F8B" w:rsidP="00AB3F8B">
            <w:pPr>
              <w:spacing w:after="0"/>
              <w:rPr>
                <w:color w:val="000000"/>
                <w:sz w:val="16"/>
                <w:szCs w:val="16"/>
              </w:rPr>
            </w:pPr>
            <w:r>
              <w:rPr>
                <w:color w:val="000000"/>
                <w:sz w:val="16"/>
                <w:szCs w:val="16"/>
              </w:rPr>
              <w:t>Hardware pro montáž do stojanu, skříňové podpěrné lišty, signalizační kabel, teplotní čidlo, kabel USB</w:t>
            </w:r>
          </w:p>
        </w:tc>
        <w:tc>
          <w:tcPr>
            <w:tcW w:w="2284" w:type="dxa"/>
            <w:tcBorders>
              <w:top w:val="nil"/>
              <w:left w:val="nil"/>
              <w:bottom w:val="single" w:sz="4" w:space="0" w:color="000000"/>
              <w:right w:val="single" w:sz="4" w:space="0" w:color="000000"/>
            </w:tcBorders>
            <w:shd w:val="clear" w:color="auto" w:fill="auto"/>
            <w:vAlign w:val="center"/>
          </w:tcPr>
          <w:p w14:paraId="099C03FD"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4151AAA5" w14:textId="77777777" w:rsidR="00AB3F8B" w:rsidRDefault="00AB3F8B" w:rsidP="00AB3F8B">
            <w:pPr>
              <w:spacing w:after="0"/>
              <w:rPr>
                <w:color w:val="000000"/>
                <w:sz w:val="16"/>
                <w:szCs w:val="16"/>
              </w:rPr>
            </w:pPr>
          </w:p>
        </w:tc>
      </w:tr>
      <w:tr w:rsidR="00AB3F8B" w14:paraId="7272FB2C"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76437FD1"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168B5F40" w14:textId="77777777" w:rsidR="00AB3F8B" w:rsidRDefault="00AB3F8B" w:rsidP="00AB3F8B">
            <w:pPr>
              <w:spacing w:after="0"/>
              <w:rPr>
                <w:color w:val="000000"/>
                <w:sz w:val="16"/>
                <w:szCs w:val="16"/>
              </w:rPr>
            </w:pPr>
            <w:r>
              <w:rPr>
                <w:color w:val="000000"/>
                <w:sz w:val="16"/>
                <w:szCs w:val="16"/>
              </w:rPr>
              <w:t>Softwarová podpora</w:t>
            </w:r>
          </w:p>
        </w:tc>
        <w:tc>
          <w:tcPr>
            <w:tcW w:w="4226" w:type="dxa"/>
            <w:tcBorders>
              <w:top w:val="nil"/>
              <w:left w:val="nil"/>
              <w:bottom w:val="single" w:sz="4" w:space="0" w:color="000000"/>
              <w:right w:val="single" w:sz="4" w:space="0" w:color="000000"/>
            </w:tcBorders>
            <w:shd w:val="clear" w:color="auto" w:fill="auto"/>
            <w:vAlign w:val="center"/>
          </w:tcPr>
          <w:p w14:paraId="7BD1EA7F" w14:textId="77777777" w:rsidR="00AB3F8B" w:rsidRDefault="00AB3F8B" w:rsidP="00AB3F8B">
            <w:pPr>
              <w:spacing w:after="0"/>
              <w:rPr>
                <w:color w:val="000000"/>
                <w:sz w:val="16"/>
                <w:szCs w:val="16"/>
              </w:rPr>
            </w:pPr>
            <w:r>
              <w:rPr>
                <w:color w:val="000000"/>
                <w:sz w:val="16"/>
                <w:szCs w:val="16"/>
              </w:rPr>
              <w:t xml:space="preserve">Součástí dodávky bude software pro běžné typy </w:t>
            </w:r>
            <w:proofErr w:type="spellStart"/>
            <w:r>
              <w:rPr>
                <w:color w:val="000000"/>
                <w:sz w:val="16"/>
                <w:szCs w:val="16"/>
              </w:rPr>
              <w:t>virtualizačních</w:t>
            </w:r>
            <w:proofErr w:type="spellEnd"/>
            <w:r>
              <w:rPr>
                <w:color w:val="000000"/>
                <w:sz w:val="16"/>
                <w:szCs w:val="16"/>
              </w:rPr>
              <w:t xml:space="preserve"> platforem (VMWARE, Microsoft Hyper-V), který umožní podle nastavených parametrů řádné ukončení práce virtuálních serverů a následné fyzické vypnutí serveru.</w:t>
            </w:r>
          </w:p>
          <w:p w14:paraId="3F1DF895" w14:textId="77777777" w:rsidR="00AB3F8B" w:rsidRDefault="00AB3F8B" w:rsidP="00AB3F8B">
            <w:pPr>
              <w:spacing w:after="0"/>
              <w:rPr>
                <w:color w:val="000000"/>
                <w:sz w:val="16"/>
                <w:szCs w:val="16"/>
              </w:rPr>
            </w:pPr>
            <w:r>
              <w:rPr>
                <w:color w:val="000000"/>
                <w:sz w:val="16"/>
                <w:szCs w:val="16"/>
              </w:rPr>
              <w:t>Trvalá licence.</w:t>
            </w:r>
          </w:p>
        </w:tc>
        <w:tc>
          <w:tcPr>
            <w:tcW w:w="2284" w:type="dxa"/>
            <w:tcBorders>
              <w:top w:val="nil"/>
              <w:left w:val="nil"/>
              <w:bottom w:val="single" w:sz="4" w:space="0" w:color="000000"/>
              <w:right w:val="single" w:sz="4" w:space="0" w:color="000000"/>
            </w:tcBorders>
            <w:shd w:val="clear" w:color="auto" w:fill="auto"/>
            <w:vAlign w:val="center"/>
          </w:tcPr>
          <w:p w14:paraId="7BD63C13"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64CB9DD6" w14:textId="77777777" w:rsidR="00AB3F8B" w:rsidRDefault="00AB3F8B" w:rsidP="00AB3F8B">
            <w:pPr>
              <w:spacing w:after="0"/>
              <w:rPr>
                <w:color w:val="000000"/>
                <w:sz w:val="16"/>
                <w:szCs w:val="16"/>
              </w:rPr>
            </w:pPr>
          </w:p>
        </w:tc>
      </w:tr>
      <w:tr w:rsidR="00AB3F8B" w14:paraId="6992B720"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401ABE6C"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5D07FD64" w14:textId="77777777" w:rsidR="00AB3F8B" w:rsidRDefault="00AB3F8B" w:rsidP="00AB3F8B">
            <w:pPr>
              <w:spacing w:after="0"/>
              <w:rPr>
                <w:color w:val="000000"/>
                <w:sz w:val="16"/>
                <w:szCs w:val="16"/>
              </w:rPr>
            </w:pPr>
            <w:r>
              <w:rPr>
                <w:color w:val="000000"/>
                <w:sz w:val="16"/>
                <w:szCs w:val="16"/>
              </w:rPr>
              <w:t>Záruka</w:t>
            </w:r>
          </w:p>
        </w:tc>
        <w:tc>
          <w:tcPr>
            <w:tcW w:w="4226" w:type="dxa"/>
            <w:tcBorders>
              <w:top w:val="nil"/>
              <w:left w:val="nil"/>
              <w:bottom w:val="single" w:sz="4" w:space="0" w:color="000000"/>
              <w:right w:val="single" w:sz="4" w:space="0" w:color="000000"/>
            </w:tcBorders>
            <w:shd w:val="clear" w:color="auto" w:fill="auto"/>
            <w:vAlign w:val="center"/>
          </w:tcPr>
          <w:p w14:paraId="1690BC19" w14:textId="77777777" w:rsidR="00AB3F8B" w:rsidRDefault="00AB3F8B" w:rsidP="00AB3F8B">
            <w:pPr>
              <w:spacing w:after="0"/>
              <w:rPr>
                <w:color w:val="000000"/>
                <w:sz w:val="16"/>
                <w:szCs w:val="16"/>
              </w:rPr>
            </w:pPr>
            <w:r>
              <w:rPr>
                <w:color w:val="000000"/>
                <w:sz w:val="16"/>
                <w:szCs w:val="16"/>
              </w:rPr>
              <w:t>Minimálně 36 měsíců</w:t>
            </w:r>
          </w:p>
        </w:tc>
        <w:tc>
          <w:tcPr>
            <w:tcW w:w="2284" w:type="dxa"/>
            <w:tcBorders>
              <w:top w:val="nil"/>
              <w:left w:val="nil"/>
              <w:bottom w:val="single" w:sz="4" w:space="0" w:color="000000"/>
              <w:right w:val="single" w:sz="4" w:space="0" w:color="000000"/>
            </w:tcBorders>
            <w:shd w:val="clear" w:color="auto" w:fill="auto"/>
            <w:vAlign w:val="center"/>
          </w:tcPr>
          <w:p w14:paraId="498CCB98"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396B6F1E" w14:textId="77777777" w:rsidR="00AB3F8B" w:rsidRDefault="00AB3F8B" w:rsidP="00AB3F8B">
            <w:pPr>
              <w:spacing w:after="0"/>
              <w:rPr>
                <w:color w:val="000000"/>
                <w:sz w:val="16"/>
                <w:szCs w:val="16"/>
              </w:rPr>
            </w:pPr>
          </w:p>
        </w:tc>
      </w:tr>
      <w:tr w:rsidR="00AB3F8B" w14:paraId="5F14D04C" w14:textId="77777777" w:rsidTr="00AB3F8B">
        <w:trPr>
          <w:trHeight w:val="19"/>
        </w:trPr>
        <w:tc>
          <w:tcPr>
            <w:tcW w:w="1362" w:type="dxa"/>
            <w:vMerge w:val="restart"/>
            <w:tcBorders>
              <w:top w:val="single" w:sz="4" w:space="0" w:color="auto"/>
              <w:left w:val="single" w:sz="8" w:space="0" w:color="000000"/>
              <w:bottom w:val="single" w:sz="4" w:space="0" w:color="auto"/>
              <w:right w:val="single" w:sz="4" w:space="0" w:color="000000"/>
            </w:tcBorders>
            <w:shd w:val="clear" w:color="auto" w:fill="auto"/>
            <w:vAlign w:val="center"/>
          </w:tcPr>
          <w:p w14:paraId="3C882FAD" w14:textId="77777777" w:rsidR="00AB3F8B" w:rsidRPr="00363B1A" w:rsidRDefault="00AB3F8B" w:rsidP="00AB3F8B">
            <w:pPr>
              <w:spacing w:after="0"/>
              <w:jc w:val="center"/>
              <w:rPr>
                <w:b/>
                <w:sz w:val="16"/>
                <w:szCs w:val="16"/>
              </w:rPr>
            </w:pPr>
            <w:r w:rsidRPr="00363B1A">
              <w:rPr>
                <w:b/>
                <w:sz w:val="16"/>
                <w:szCs w:val="16"/>
              </w:rPr>
              <w:t>D003</w:t>
            </w:r>
          </w:p>
          <w:p w14:paraId="4F99CCA6" w14:textId="77777777" w:rsidR="00AB3F8B" w:rsidRPr="00363B1A" w:rsidRDefault="00AB3F8B" w:rsidP="00AB3F8B">
            <w:pPr>
              <w:spacing w:after="0"/>
              <w:jc w:val="center"/>
              <w:rPr>
                <w:b/>
                <w:sz w:val="16"/>
                <w:szCs w:val="16"/>
              </w:rPr>
            </w:pPr>
          </w:p>
          <w:p w14:paraId="5A4CDD1C" w14:textId="77777777" w:rsidR="00AB3F8B" w:rsidRPr="00363B1A" w:rsidRDefault="00AB3F8B" w:rsidP="00AB3F8B">
            <w:pPr>
              <w:spacing w:after="0"/>
              <w:jc w:val="center"/>
              <w:rPr>
                <w:b/>
                <w:sz w:val="16"/>
                <w:szCs w:val="16"/>
              </w:rPr>
            </w:pPr>
            <w:r w:rsidRPr="00363B1A">
              <w:rPr>
                <w:b/>
                <w:sz w:val="16"/>
                <w:szCs w:val="16"/>
              </w:rPr>
              <w:t xml:space="preserve">Zálohovací zařízení </w:t>
            </w:r>
          </w:p>
          <w:p w14:paraId="51CB6F16" w14:textId="77777777" w:rsidR="00AB3F8B" w:rsidRDefault="00AB3F8B" w:rsidP="00AB3F8B">
            <w:pPr>
              <w:spacing w:after="0"/>
              <w:jc w:val="center"/>
              <w:rPr>
                <w:b/>
                <w:sz w:val="16"/>
                <w:szCs w:val="16"/>
                <w:highlight w:val="yellow"/>
              </w:rPr>
            </w:pPr>
            <w:r w:rsidRPr="00363B1A">
              <w:rPr>
                <w:b/>
                <w:sz w:val="16"/>
                <w:szCs w:val="16"/>
              </w:rPr>
              <w:t>1 ks</w:t>
            </w:r>
          </w:p>
        </w:tc>
        <w:tc>
          <w:tcPr>
            <w:tcW w:w="1370" w:type="dxa"/>
            <w:tcBorders>
              <w:top w:val="nil"/>
              <w:left w:val="nil"/>
              <w:bottom w:val="single" w:sz="4" w:space="0" w:color="000000"/>
              <w:right w:val="single" w:sz="4" w:space="0" w:color="000000"/>
            </w:tcBorders>
            <w:shd w:val="clear" w:color="auto" w:fill="auto"/>
            <w:vAlign w:val="center"/>
          </w:tcPr>
          <w:p w14:paraId="047178C3" w14:textId="77777777" w:rsidR="00AB3F8B" w:rsidRPr="00363B1A" w:rsidRDefault="00AB3F8B" w:rsidP="00AB3F8B">
            <w:pPr>
              <w:spacing w:after="0"/>
              <w:rPr>
                <w:color w:val="000000"/>
                <w:sz w:val="16"/>
                <w:szCs w:val="16"/>
              </w:rPr>
            </w:pPr>
            <w:r w:rsidRPr="00363B1A">
              <w:rPr>
                <w:color w:val="000000"/>
                <w:sz w:val="16"/>
                <w:szCs w:val="16"/>
              </w:rPr>
              <w:t>Provedení</w:t>
            </w:r>
          </w:p>
        </w:tc>
        <w:tc>
          <w:tcPr>
            <w:tcW w:w="4226" w:type="dxa"/>
            <w:tcBorders>
              <w:top w:val="nil"/>
              <w:left w:val="nil"/>
              <w:bottom w:val="single" w:sz="4" w:space="0" w:color="000000"/>
              <w:right w:val="single" w:sz="4" w:space="0" w:color="000000"/>
            </w:tcBorders>
            <w:shd w:val="clear" w:color="auto" w:fill="auto"/>
            <w:vAlign w:val="center"/>
          </w:tcPr>
          <w:p w14:paraId="1032752F" w14:textId="77777777" w:rsidR="00AB3F8B" w:rsidRPr="00363B1A" w:rsidRDefault="00AB3F8B" w:rsidP="00AB3F8B">
            <w:pPr>
              <w:spacing w:after="0"/>
              <w:rPr>
                <w:color w:val="000000"/>
                <w:sz w:val="16"/>
                <w:szCs w:val="16"/>
              </w:rPr>
            </w:pPr>
            <w:proofErr w:type="spellStart"/>
            <w:r w:rsidRPr="00363B1A">
              <w:rPr>
                <w:sz w:val="16"/>
                <w:szCs w:val="16"/>
              </w:rPr>
              <w:t>Rack</w:t>
            </w:r>
            <w:proofErr w:type="spellEnd"/>
          </w:p>
        </w:tc>
        <w:tc>
          <w:tcPr>
            <w:tcW w:w="2284" w:type="dxa"/>
            <w:tcBorders>
              <w:top w:val="nil"/>
              <w:left w:val="nil"/>
              <w:bottom w:val="single" w:sz="4" w:space="0" w:color="000000"/>
              <w:right w:val="single" w:sz="4" w:space="0" w:color="000000"/>
            </w:tcBorders>
            <w:shd w:val="clear" w:color="auto" w:fill="auto"/>
            <w:vAlign w:val="center"/>
          </w:tcPr>
          <w:p w14:paraId="7AC64338"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230DAF8F" w14:textId="77777777" w:rsidR="00AB3F8B" w:rsidRDefault="00AB3F8B" w:rsidP="00AB3F8B">
            <w:pPr>
              <w:spacing w:after="0"/>
              <w:rPr>
                <w:color w:val="000000"/>
                <w:sz w:val="16"/>
                <w:szCs w:val="16"/>
              </w:rPr>
            </w:pPr>
          </w:p>
        </w:tc>
      </w:tr>
      <w:tr w:rsidR="00AB3F8B" w14:paraId="3A3C5038"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3C87DB29"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42EF8EC8" w14:textId="77777777" w:rsidR="00AB3F8B" w:rsidRPr="00363B1A" w:rsidRDefault="00AB3F8B" w:rsidP="00AB3F8B">
            <w:pPr>
              <w:spacing w:after="0"/>
              <w:rPr>
                <w:color w:val="000000"/>
                <w:sz w:val="16"/>
                <w:szCs w:val="16"/>
              </w:rPr>
            </w:pPr>
            <w:r w:rsidRPr="00363B1A">
              <w:rPr>
                <w:color w:val="000000"/>
                <w:sz w:val="16"/>
                <w:szCs w:val="16"/>
              </w:rPr>
              <w:t>Pozice pro disky</w:t>
            </w:r>
          </w:p>
        </w:tc>
        <w:tc>
          <w:tcPr>
            <w:tcW w:w="4226" w:type="dxa"/>
            <w:tcBorders>
              <w:top w:val="nil"/>
              <w:left w:val="nil"/>
              <w:bottom w:val="single" w:sz="4" w:space="0" w:color="000000"/>
              <w:right w:val="single" w:sz="4" w:space="0" w:color="000000"/>
            </w:tcBorders>
            <w:shd w:val="clear" w:color="auto" w:fill="auto"/>
            <w:vAlign w:val="center"/>
          </w:tcPr>
          <w:p w14:paraId="7B457528" w14:textId="77777777" w:rsidR="00AB3F8B" w:rsidRPr="00363B1A" w:rsidRDefault="00AB3F8B" w:rsidP="00AB3F8B">
            <w:pPr>
              <w:spacing w:after="0"/>
              <w:rPr>
                <w:color w:val="000000"/>
                <w:sz w:val="16"/>
                <w:szCs w:val="16"/>
              </w:rPr>
            </w:pPr>
            <w:r w:rsidRPr="00363B1A">
              <w:rPr>
                <w:color w:val="000000"/>
                <w:sz w:val="16"/>
                <w:szCs w:val="16"/>
              </w:rPr>
              <w:t xml:space="preserve">Min. </w:t>
            </w:r>
            <w:r w:rsidRPr="00363B1A">
              <w:rPr>
                <w:sz w:val="16"/>
                <w:szCs w:val="16"/>
              </w:rPr>
              <w:t>4</w:t>
            </w:r>
            <w:r w:rsidRPr="00363B1A">
              <w:rPr>
                <w:color w:val="000000"/>
                <w:sz w:val="16"/>
                <w:szCs w:val="16"/>
              </w:rPr>
              <w:t xml:space="preserve"> pozic pro HDD / SSD 3,5</w:t>
            </w:r>
            <w:r w:rsidRPr="00363B1A">
              <w:rPr>
                <w:sz w:val="16"/>
                <w:szCs w:val="16"/>
              </w:rPr>
              <w:t>”</w:t>
            </w:r>
            <w:r w:rsidRPr="00363B1A">
              <w:rPr>
                <w:color w:val="000000"/>
                <w:sz w:val="16"/>
                <w:szCs w:val="16"/>
              </w:rPr>
              <w:t xml:space="preserve">, podpora </w:t>
            </w:r>
            <w:proofErr w:type="spellStart"/>
            <w:r w:rsidRPr="00363B1A">
              <w:rPr>
                <w:color w:val="000000"/>
                <w:sz w:val="16"/>
                <w:szCs w:val="16"/>
              </w:rPr>
              <w:t>Btrfs</w:t>
            </w:r>
            <w:proofErr w:type="spellEnd"/>
            <w:r w:rsidRPr="00363B1A">
              <w:rPr>
                <w:color w:val="000000"/>
                <w:sz w:val="16"/>
                <w:szCs w:val="16"/>
              </w:rPr>
              <w:t xml:space="preserve"> a ext4 souborových systémů</w:t>
            </w:r>
          </w:p>
        </w:tc>
        <w:tc>
          <w:tcPr>
            <w:tcW w:w="2284" w:type="dxa"/>
            <w:tcBorders>
              <w:top w:val="nil"/>
              <w:left w:val="nil"/>
              <w:bottom w:val="single" w:sz="4" w:space="0" w:color="000000"/>
              <w:right w:val="single" w:sz="4" w:space="0" w:color="000000"/>
            </w:tcBorders>
            <w:shd w:val="clear" w:color="auto" w:fill="auto"/>
            <w:vAlign w:val="center"/>
          </w:tcPr>
          <w:p w14:paraId="32AC6BF4"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1BB64330" w14:textId="77777777" w:rsidR="00AB3F8B" w:rsidRDefault="00AB3F8B" w:rsidP="00AB3F8B">
            <w:pPr>
              <w:spacing w:after="0"/>
              <w:rPr>
                <w:color w:val="000000"/>
                <w:sz w:val="16"/>
                <w:szCs w:val="16"/>
              </w:rPr>
            </w:pPr>
          </w:p>
        </w:tc>
      </w:tr>
      <w:tr w:rsidR="00AB3F8B" w14:paraId="2FEC6BF5"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36DE4EA2"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097B71F9" w14:textId="77777777" w:rsidR="00AB3F8B" w:rsidRPr="00363B1A" w:rsidRDefault="00AB3F8B" w:rsidP="00AB3F8B">
            <w:pPr>
              <w:spacing w:after="0"/>
              <w:rPr>
                <w:color w:val="000000"/>
                <w:sz w:val="16"/>
                <w:szCs w:val="16"/>
              </w:rPr>
            </w:pPr>
            <w:r w:rsidRPr="00363B1A">
              <w:rPr>
                <w:color w:val="000000"/>
                <w:sz w:val="16"/>
                <w:szCs w:val="16"/>
              </w:rPr>
              <w:t>Operační paměť</w:t>
            </w:r>
          </w:p>
        </w:tc>
        <w:tc>
          <w:tcPr>
            <w:tcW w:w="4226" w:type="dxa"/>
            <w:tcBorders>
              <w:top w:val="nil"/>
              <w:left w:val="nil"/>
              <w:bottom w:val="single" w:sz="4" w:space="0" w:color="000000"/>
              <w:right w:val="single" w:sz="4" w:space="0" w:color="000000"/>
            </w:tcBorders>
            <w:shd w:val="clear" w:color="auto" w:fill="auto"/>
            <w:vAlign w:val="center"/>
          </w:tcPr>
          <w:p w14:paraId="5FD01E1E" w14:textId="77777777" w:rsidR="00AB3F8B" w:rsidRPr="00363B1A" w:rsidRDefault="00AB3F8B" w:rsidP="00AB3F8B">
            <w:pPr>
              <w:spacing w:after="0"/>
              <w:rPr>
                <w:color w:val="000000"/>
                <w:sz w:val="16"/>
                <w:szCs w:val="16"/>
              </w:rPr>
            </w:pPr>
            <w:r w:rsidRPr="00363B1A">
              <w:rPr>
                <w:color w:val="000000"/>
                <w:sz w:val="16"/>
                <w:szCs w:val="16"/>
              </w:rPr>
              <w:t xml:space="preserve">Min. </w:t>
            </w:r>
            <w:r w:rsidRPr="00363B1A">
              <w:rPr>
                <w:sz w:val="16"/>
                <w:szCs w:val="16"/>
              </w:rPr>
              <w:t>2</w:t>
            </w:r>
            <w:r w:rsidRPr="00363B1A">
              <w:rPr>
                <w:color w:val="000000"/>
                <w:sz w:val="16"/>
                <w:szCs w:val="16"/>
              </w:rPr>
              <w:t xml:space="preserve"> GB DDR4 RAM</w:t>
            </w:r>
          </w:p>
        </w:tc>
        <w:tc>
          <w:tcPr>
            <w:tcW w:w="2284" w:type="dxa"/>
            <w:tcBorders>
              <w:top w:val="nil"/>
              <w:left w:val="nil"/>
              <w:bottom w:val="single" w:sz="4" w:space="0" w:color="000000"/>
              <w:right w:val="single" w:sz="4" w:space="0" w:color="000000"/>
            </w:tcBorders>
            <w:shd w:val="clear" w:color="auto" w:fill="auto"/>
            <w:vAlign w:val="center"/>
          </w:tcPr>
          <w:p w14:paraId="4E205BBC"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4A6C1848" w14:textId="77777777" w:rsidR="00AB3F8B" w:rsidRDefault="00AB3F8B" w:rsidP="00AB3F8B">
            <w:pPr>
              <w:spacing w:after="0"/>
              <w:rPr>
                <w:color w:val="000000"/>
                <w:sz w:val="16"/>
                <w:szCs w:val="16"/>
              </w:rPr>
            </w:pPr>
          </w:p>
        </w:tc>
      </w:tr>
      <w:tr w:rsidR="00AB3F8B" w14:paraId="4C66150C"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1BF65BC4"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552B25CD" w14:textId="77777777" w:rsidR="00AB3F8B" w:rsidRPr="00363B1A" w:rsidRDefault="00AB3F8B" w:rsidP="00AB3F8B">
            <w:pPr>
              <w:spacing w:after="0"/>
              <w:rPr>
                <w:color w:val="000000"/>
                <w:sz w:val="16"/>
                <w:szCs w:val="16"/>
              </w:rPr>
            </w:pPr>
            <w:r w:rsidRPr="00363B1A">
              <w:rPr>
                <w:color w:val="000000"/>
                <w:sz w:val="16"/>
                <w:szCs w:val="16"/>
              </w:rPr>
              <w:t>Rozšiřitelnost</w:t>
            </w:r>
          </w:p>
        </w:tc>
        <w:tc>
          <w:tcPr>
            <w:tcW w:w="4226" w:type="dxa"/>
            <w:tcBorders>
              <w:top w:val="nil"/>
              <w:left w:val="nil"/>
              <w:bottom w:val="single" w:sz="4" w:space="0" w:color="000000"/>
              <w:right w:val="single" w:sz="4" w:space="0" w:color="000000"/>
            </w:tcBorders>
            <w:shd w:val="clear" w:color="auto" w:fill="auto"/>
            <w:vAlign w:val="center"/>
          </w:tcPr>
          <w:p w14:paraId="7355FAC4" w14:textId="77777777" w:rsidR="00AB3F8B" w:rsidRPr="00363B1A" w:rsidRDefault="00AB3F8B" w:rsidP="00AB3F8B">
            <w:pPr>
              <w:spacing w:after="0"/>
              <w:rPr>
                <w:color w:val="000000"/>
                <w:sz w:val="16"/>
                <w:szCs w:val="16"/>
              </w:rPr>
            </w:pPr>
            <w:r w:rsidRPr="00363B1A">
              <w:rPr>
                <w:color w:val="000000"/>
                <w:sz w:val="16"/>
                <w:szCs w:val="16"/>
              </w:rPr>
              <w:t>Podpora připojení externích disků přes USB 3.0</w:t>
            </w:r>
          </w:p>
        </w:tc>
        <w:tc>
          <w:tcPr>
            <w:tcW w:w="2284" w:type="dxa"/>
            <w:tcBorders>
              <w:top w:val="nil"/>
              <w:left w:val="nil"/>
              <w:bottom w:val="single" w:sz="4" w:space="0" w:color="000000"/>
              <w:right w:val="single" w:sz="4" w:space="0" w:color="000000"/>
            </w:tcBorders>
            <w:shd w:val="clear" w:color="auto" w:fill="auto"/>
            <w:vAlign w:val="center"/>
          </w:tcPr>
          <w:p w14:paraId="4482347A"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52240F26" w14:textId="77777777" w:rsidR="00AB3F8B" w:rsidRDefault="00AB3F8B" w:rsidP="00AB3F8B">
            <w:pPr>
              <w:spacing w:after="0"/>
              <w:rPr>
                <w:color w:val="000000"/>
                <w:sz w:val="16"/>
                <w:szCs w:val="16"/>
              </w:rPr>
            </w:pPr>
          </w:p>
        </w:tc>
      </w:tr>
      <w:tr w:rsidR="00AB3F8B" w14:paraId="481840D8"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03424AF3"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2141FABC" w14:textId="77777777" w:rsidR="00AB3F8B" w:rsidRPr="00363B1A" w:rsidRDefault="00AB3F8B" w:rsidP="00AB3F8B">
            <w:pPr>
              <w:spacing w:after="0"/>
              <w:rPr>
                <w:color w:val="000000"/>
                <w:sz w:val="16"/>
                <w:szCs w:val="16"/>
              </w:rPr>
            </w:pPr>
            <w:r w:rsidRPr="00363B1A">
              <w:rPr>
                <w:color w:val="000000"/>
                <w:sz w:val="16"/>
                <w:szCs w:val="16"/>
              </w:rPr>
              <w:t>Výkon</w:t>
            </w:r>
          </w:p>
        </w:tc>
        <w:tc>
          <w:tcPr>
            <w:tcW w:w="4226" w:type="dxa"/>
            <w:tcBorders>
              <w:top w:val="nil"/>
              <w:left w:val="nil"/>
              <w:bottom w:val="single" w:sz="4" w:space="0" w:color="000000"/>
              <w:right w:val="single" w:sz="4" w:space="0" w:color="000000"/>
            </w:tcBorders>
            <w:shd w:val="clear" w:color="auto" w:fill="auto"/>
            <w:vAlign w:val="center"/>
          </w:tcPr>
          <w:p w14:paraId="7B3CC973" w14:textId="77777777" w:rsidR="00AB3F8B" w:rsidRPr="00363B1A" w:rsidRDefault="00AB3F8B" w:rsidP="00AB3F8B">
            <w:pPr>
              <w:spacing w:after="0"/>
              <w:rPr>
                <w:color w:val="000000"/>
                <w:sz w:val="16"/>
                <w:szCs w:val="16"/>
              </w:rPr>
            </w:pPr>
            <w:r w:rsidRPr="00363B1A">
              <w:rPr>
                <w:color w:val="000000"/>
                <w:sz w:val="16"/>
                <w:szCs w:val="16"/>
              </w:rPr>
              <w:t xml:space="preserve">Přenosová rychlost až </w:t>
            </w:r>
            <w:r w:rsidRPr="00363B1A">
              <w:rPr>
                <w:sz w:val="16"/>
                <w:szCs w:val="16"/>
              </w:rPr>
              <w:t>6</w:t>
            </w:r>
            <w:r w:rsidRPr="00363B1A">
              <w:rPr>
                <w:color w:val="000000"/>
                <w:sz w:val="16"/>
                <w:szCs w:val="16"/>
              </w:rPr>
              <w:t>00MB/s při osazení 10Gb LAN</w:t>
            </w:r>
          </w:p>
        </w:tc>
        <w:tc>
          <w:tcPr>
            <w:tcW w:w="2284" w:type="dxa"/>
            <w:tcBorders>
              <w:top w:val="nil"/>
              <w:left w:val="nil"/>
              <w:bottom w:val="single" w:sz="4" w:space="0" w:color="000000"/>
              <w:right w:val="single" w:sz="4" w:space="0" w:color="000000"/>
            </w:tcBorders>
            <w:shd w:val="clear" w:color="auto" w:fill="auto"/>
            <w:vAlign w:val="center"/>
          </w:tcPr>
          <w:p w14:paraId="660938BC"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0AD27D29" w14:textId="77777777" w:rsidR="00AB3F8B" w:rsidRDefault="00AB3F8B" w:rsidP="00AB3F8B">
            <w:pPr>
              <w:spacing w:after="0"/>
              <w:rPr>
                <w:color w:val="000000"/>
                <w:sz w:val="16"/>
                <w:szCs w:val="16"/>
              </w:rPr>
            </w:pPr>
          </w:p>
        </w:tc>
      </w:tr>
      <w:tr w:rsidR="00AB3F8B" w14:paraId="2661A334"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657C8C16"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76171E3A" w14:textId="77777777" w:rsidR="00AB3F8B" w:rsidRPr="00363B1A" w:rsidRDefault="00AB3F8B" w:rsidP="00AB3F8B">
            <w:pPr>
              <w:spacing w:after="0"/>
              <w:rPr>
                <w:color w:val="000000"/>
                <w:sz w:val="16"/>
                <w:szCs w:val="16"/>
              </w:rPr>
            </w:pPr>
            <w:r w:rsidRPr="00363B1A">
              <w:rPr>
                <w:color w:val="000000"/>
                <w:sz w:val="16"/>
                <w:szCs w:val="16"/>
              </w:rPr>
              <w:t>Komunikace LAN</w:t>
            </w:r>
          </w:p>
        </w:tc>
        <w:tc>
          <w:tcPr>
            <w:tcW w:w="4226" w:type="dxa"/>
            <w:tcBorders>
              <w:top w:val="nil"/>
              <w:left w:val="nil"/>
              <w:bottom w:val="single" w:sz="4" w:space="0" w:color="000000"/>
              <w:right w:val="single" w:sz="4" w:space="0" w:color="000000"/>
            </w:tcBorders>
            <w:shd w:val="clear" w:color="auto" w:fill="auto"/>
            <w:vAlign w:val="center"/>
          </w:tcPr>
          <w:p w14:paraId="6FEF8909" w14:textId="77777777" w:rsidR="00AB3F8B" w:rsidRPr="00363B1A" w:rsidRDefault="00AB3F8B" w:rsidP="00AB3F8B">
            <w:pPr>
              <w:spacing w:after="0"/>
              <w:rPr>
                <w:color w:val="000000"/>
                <w:sz w:val="16"/>
                <w:szCs w:val="16"/>
              </w:rPr>
            </w:pPr>
            <w:r w:rsidRPr="00363B1A">
              <w:rPr>
                <w:color w:val="000000"/>
                <w:sz w:val="16"/>
                <w:szCs w:val="16"/>
              </w:rPr>
              <w:t xml:space="preserve">Síťové protokoly CIFS, </w:t>
            </w:r>
            <w:proofErr w:type="spellStart"/>
            <w:r w:rsidRPr="00363B1A">
              <w:rPr>
                <w:color w:val="000000"/>
                <w:sz w:val="16"/>
                <w:szCs w:val="16"/>
              </w:rPr>
              <w:t>WebDAV</w:t>
            </w:r>
            <w:proofErr w:type="spellEnd"/>
            <w:r w:rsidRPr="00363B1A">
              <w:rPr>
                <w:color w:val="000000"/>
                <w:sz w:val="16"/>
                <w:szCs w:val="16"/>
              </w:rPr>
              <w:t xml:space="preserve">, </w:t>
            </w:r>
            <w:proofErr w:type="spellStart"/>
            <w:r w:rsidRPr="00363B1A">
              <w:rPr>
                <w:color w:val="000000"/>
                <w:sz w:val="16"/>
                <w:szCs w:val="16"/>
              </w:rPr>
              <w:t>iSCSI</w:t>
            </w:r>
            <w:proofErr w:type="spellEnd"/>
            <w:r w:rsidRPr="00363B1A">
              <w:rPr>
                <w:color w:val="000000"/>
                <w:sz w:val="16"/>
                <w:szCs w:val="16"/>
              </w:rPr>
              <w:t>, SSH, SNMP, http/s</w:t>
            </w:r>
          </w:p>
        </w:tc>
        <w:tc>
          <w:tcPr>
            <w:tcW w:w="2284" w:type="dxa"/>
            <w:tcBorders>
              <w:top w:val="nil"/>
              <w:left w:val="nil"/>
              <w:bottom w:val="single" w:sz="4" w:space="0" w:color="000000"/>
              <w:right w:val="single" w:sz="4" w:space="0" w:color="000000"/>
            </w:tcBorders>
            <w:shd w:val="clear" w:color="auto" w:fill="auto"/>
            <w:vAlign w:val="center"/>
          </w:tcPr>
          <w:p w14:paraId="536902BF"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7E9B498D" w14:textId="77777777" w:rsidR="00AB3F8B" w:rsidRDefault="00AB3F8B" w:rsidP="00AB3F8B">
            <w:pPr>
              <w:spacing w:after="0"/>
              <w:rPr>
                <w:color w:val="000000"/>
                <w:sz w:val="16"/>
                <w:szCs w:val="16"/>
              </w:rPr>
            </w:pPr>
          </w:p>
        </w:tc>
      </w:tr>
      <w:tr w:rsidR="00AB3F8B" w14:paraId="68B9923F"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0ABEDAD6"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56DDE828" w14:textId="77777777" w:rsidR="00AB3F8B" w:rsidRPr="00363B1A" w:rsidRDefault="00AB3F8B" w:rsidP="00AB3F8B">
            <w:pPr>
              <w:spacing w:after="0"/>
              <w:rPr>
                <w:color w:val="000000"/>
                <w:sz w:val="16"/>
                <w:szCs w:val="16"/>
              </w:rPr>
            </w:pPr>
            <w:r w:rsidRPr="00363B1A">
              <w:rPr>
                <w:color w:val="000000"/>
                <w:sz w:val="16"/>
                <w:szCs w:val="16"/>
              </w:rPr>
              <w:t>Hot-swap</w:t>
            </w:r>
          </w:p>
        </w:tc>
        <w:tc>
          <w:tcPr>
            <w:tcW w:w="4226" w:type="dxa"/>
            <w:tcBorders>
              <w:top w:val="nil"/>
              <w:left w:val="nil"/>
              <w:bottom w:val="single" w:sz="4" w:space="0" w:color="000000"/>
              <w:right w:val="single" w:sz="4" w:space="0" w:color="000000"/>
            </w:tcBorders>
            <w:shd w:val="clear" w:color="auto" w:fill="auto"/>
            <w:vAlign w:val="center"/>
          </w:tcPr>
          <w:p w14:paraId="1A202B03" w14:textId="77777777" w:rsidR="00AB3F8B" w:rsidRPr="00363B1A" w:rsidRDefault="00AB3F8B" w:rsidP="00AB3F8B">
            <w:pPr>
              <w:spacing w:after="0"/>
              <w:rPr>
                <w:color w:val="000000"/>
                <w:sz w:val="16"/>
                <w:szCs w:val="16"/>
              </w:rPr>
            </w:pPr>
            <w:r w:rsidRPr="00363B1A">
              <w:rPr>
                <w:color w:val="000000"/>
                <w:sz w:val="16"/>
                <w:szCs w:val="16"/>
              </w:rPr>
              <w:t>Disky vyměnitelné za chodu</w:t>
            </w:r>
          </w:p>
        </w:tc>
        <w:tc>
          <w:tcPr>
            <w:tcW w:w="2284" w:type="dxa"/>
            <w:tcBorders>
              <w:top w:val="nil"/>
              <w:left w:val="nil"/>
              <w:bottom w:val="single" w:sz="4" w:space="0" w:color="000000"/>
              <w:right w:val="single" w:sz="4" w:space="0" w:color="000000"/>
            </w:tcBorders>
            <w:shd w:val="clear" w:color="auto" w:fill="auto"/>
            <w:vAlign w:val="center"/>
          </w:tcPr>
          <w:p w14:paraId="5F1EDBD1"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3DE3D6F0" w14:textId="77777777" w:rsidR="00AB3F8B" w:rsidRDefault="00AB3F8B" w:rsidP="00AB3F8B">
            <w:pPr>
              <w:spacing w:after="0"/>
              <w:rPr>
                <w:color w:val="000000"/>
                <w:sz w:val="16"/>
                <w:szCs w:val="16"/>
              </w:rPr>
            </w:pPr>
          </w:p>
        </w:tc>
      </w:tr>
      <w:tr w:rsidR="00AB3F8B" w14:paraId="75C02D9D"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322C6BA8"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6D2ACDAA" w14:textId="77777777" w:rsidR="00AB3F8B" w:rsidRPr="00363B1A" w:rsidRDefault="00AB3F8B" w:rsidP="00AB3F8B">
            <w:pPr>
              <w:spacing w:after="0"/>
              <w:rPr>
                <w:color w:val="000000"/>
                <w:sz w:val="16"/>
                <w:szCs w:val="16"/>
              </w:rPr>
            </w:pPr>
            <w:r w:rsidRPr="00363B1A">
              <w:rPr>
                <w:color w:val="000000"/>
                <w:sz w:val="16"/>
                <w:szCs w:val="16"/>
              </w:rPr>
              <w:t>Kapacita</w:t>
            </w:r>
          </w:p>
        </w:tc>
        <w:tc>
          <w:tcPr>
            <w:tcW w:w="4226" w:type="dxa"/>
            <w:tcBorders>
              <w:top w:val="nil"/>
              <w:left w:val="nil"/>
              <w:bottom w:val="single" w:sz="4" w:space="0" w:color="000000"/>
              <w:right w:val="single" w:sz="4" w:space="0" w:color="000000"/>
            </w:tcBorders>
            <w:shd w:val="clear" w:color="auto" w:fill="auto"/>
            <w:vAlign w:val="center"/>
          </w:tcPr>
          <w:p w14:paraId="1E20F775" w14:textId="77777777" w:rsidR="00AB3F8B" w:rsidRPr="00363B1A" w:rsidRDefault="00AB3F8B" w:rsidP="00AB3F8B">
            <w:pPr>
              <w:spacing w:after="0"/>
              <w:rPr>
                <w:color w:val="000000"/>
                <w:sz w:val="16"/>
                <w:szCs w:val="16"/>
              </w:rPr>
            </w:pPr>
            <w:r w:rsidRPr="00363B1A">
              <w:rPr>
                <w:color w:val="000000"/>
                <w:sz w:val="16"/>
                <w:szCs w:val="16"/>
              </w:rPr>
              <w:t xml:space="preserve">Osazeno min. </w:t>
            </w:r>
            <w:r w:rsidRPr="00363B1A">
              <w:rPr>
                <w:sz w:val="16"/>
                <w:szCs w:val="16"/>
              </w:rPr>
              <w:t>4</w:t>
            </w:r>
            <w:r w:rsidRPr="00363B1A">
              <w:rPr>
                <w:color w:val="000000"/>
                <w:sz w:val="16"/>
                <w:szCs w:val="16"/>
              </w:rPr>
              <w:t xml:space="preserve">ks </w:t>
            </w:r>
            <w:r w:rsidRPr="00363B1A">
              <w:rPr>
                <w:sz w:val="16"/>
                <w:szCs w:val="16"/>
              </w:rPr>
              <w:t>6</w:t>
            </w:r>
            <w:r w:rsidRPr="00363B1A">
              <w:rPr>
                <w:color w:val="000000"/>
                <w:sz w:val="16"/>
                <w:szCs w:val="16"/>
              </w:rPr>
              <w:t xml:space="preserve">TB HDD SATAIII/7200 RPM/256MB </w:t>
            </w:r>
            <w:proofErr w:type="spellStart"/>
            <w:r w:rsidRPr="00363B1A">
              <w:rPr>
                <w:color w:val="000000"/>
                <w:sz w:val="16"/>
                <w:szCs w:val="16"/>
              </w:rPr>
              <w:t>cache</w:t>
            </w:r>
            <w:proofErr w:type="spellEnd"/>
            <w:r w:rsidRPr="00363B1A">
              <w:rPr>
                <w:color w:val="000000"/>
                <w:sz w:val="16"/>
                <w:szCs w:val="16"/>
              </w:rPr>
              <w:t>.</w:t>
            </w:r>
          </w:p>
          <w:p w14:paraId="71C2115A" w14:textId="77777777" w:rsidR="00AB3F8B" w:rsidRPr="00363B1A" w:rsidRDefault="00AB3F8B" w:rsidP="00AB3F8B">
            <w:pPr>
              <w:spacing w:after="0"/>
              <w:rPr>
                <w:color w:val="000000"/>
                <w:sz w:val="16"/>
                <w:szCs w:val="16"/>
              </w:rPr>
            </w:pPr>
            <w:r w:rsidRPr="00363B1A">
              <w:rPr>
                <w:color w:val="000000"/>
                <w:sz w:val="16"/>
                <w:szCs w:val="16"/>
              </w:rPr>
              <w:t xml:space="preserve">Disky se zárukou </w:t>
            </w:r>
            <w:r w:rsidRPr="00363B1A">
              <w:rPr>
                <w:sz w:val="16"/>
                <w:szCs w:val="16"/>
              </w:rPr>
              <w:t>36</w:t>
            </w:r>
            <w:r w:rsidRPr="00363B1A">
              <w:rPr>
                <w:color w:val="000000"/>
                <w:sz w:val="16"/>
                <w:szCs w:val="16"/>
              </w:rPr>
              <w:t xml:space="preserve"> měsíců, uvedené v seznamu kompatibilních disků výrobce zálohovacího zařízen</w:t>
            </w:r>
            <w:r w:rsidRPr="00363B1A">
              <w:rPr>
                <w:sz w:val="16"/>
                <w:szCs w:val="16"/>
              </w:rPr>
              <w:t>í.</w:t>
            </w:r>
          </w:p>
        </w:tc>
        <w:tc>
          <w:tcPr>
            <w:tcW w:w="2284" w:type="dxa"/>
            <w:tcBorders>
              <w:top w:val="nil"/>
              <w:left w:val="nil"/>
              <w:bottom w:val="single" w:sz="4" w:space="0" w:color="000000"/>
              <w:right w:val="single" w:sz="4" w:space="0" w:color="000000"/>
            </w:tcBorders>
            <w:shd w:val="clear" w:color="auto" w:fill="auto"/>
            <w:vAlign w:val="center"/>
          </w:tcPr>
          <w:p w14:paraId="3D209F55"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278D609D" w14:textId="77777777" w:rsidR="00AB3F8B" w:rsidRDefault="00AB3F8B" w:rsidP="00AB3F8B">
            <w:pPr>
              <w:spacing w:after="0"/>
              <w:rPr>
                <w:color w:val="000000"/>
                <w:sz w:val="16"/>
                <w:szCs w:val="16"/>
              </w:rPr>
            </w:pPr>
          </w:p>
        </w:tc>
      </w:tr>
      <w:tr w:rsidR="00AB3F8B" w14:paraId="02AD9337"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68A2E448"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4C1C8EEC" w14:textId="77777777" w:rsidR="00AB3F8B" w:rsidRPr="00363B1A" w:rsidRDefault="00AB3F8B" w:rsidP="00AB3F8B">
            <w:pPr>
              <w:spacing w:after="0"/>
              <w:rPr>
                <w:color w:val="000000"/>
                <w:sz w:val="16"/>
                <w:szCs w:val="16"/>
              </w:rPr>
            </w:pPr>
            <w:r w:rsidRPr="00363B1A">
              <w:rPr>
                <w:color w:val="000000"/>
                <w:sz w:val="16"/>
                <w:szCs w:val="16"/>
              </w:rPr>
              <w:t>Konektivita</w:t>
            </w:r>
          </w:p>
        </w:tc>
        <w:tc>
          <w:tcPr>
            <w:tcW w:w="4226" w:type="dxa"/>
            <w:tcBorders>
              <w:top w:val="nil"/>
              <w:left w:val="nil"/>
              <w:bottom w:val="single" w:sz="4" w:space="0" w:color="000000"/>
              <w:right w:val="single" w:sz="4" w:space="0" w:color="000000"/>
            </w:tcBorders>
            <w:shd w:val="clear" w:color="auto" w:fill="auto"/>
            <w:vAlign w:val="center"/>
          </w:tcPr>
          <w:p w14:paraId="7EA3DBBB" w14:textId="77777777" w:rsidR="00AB3F8B" w:rsidRPr="00363B1A" w:rsidRDefault="00AB3F8B" w:rsidP="00AB3F8B">
            <w:pPr>
              <w:spacing w:after="0"/>
              <w:rPr>
                <w:sz w:val="16"/>
                <w:szCs w:val="16"/>
              </w:rPr>
            </w:pPr>
            <w:r w:rsidRPr="00363B1A">
              <w:rPr>
                <w:sz w:val="16"/>
                <w:szCs w:val="16"/>
              </w:rPr>
              <w:t xml:space="preserve">2 x 1Gbps port a 1 x 10 </w:t>
            </w:r>
            <w:proofErr w:type="spellStart"/>
            <w:r w:rsidRPr="00363B1A">
              <w:rPr>
                <w:sz w:val="16"/>
                <w:szCs w:val="16"/>
              </w:rPr>
              <w:t>Gbps</w:t>
            </w:r>
            <w:proofErr w:type="spellEnd"/>
            <w:r w:rsidRPr="00363B1A">
              <w:rPr>
                <w:sz w:val="16"/>
                <w:szCs w:val="16"/>
              </w:rPr>
              <w:t xml:space="preserve"> </w:t>
            </w:r>
          </w:p>
          <w:p w14:paraId="6F3199A1" w14:textId="77777777" w:rsidR="00AB3F8B" w:rsidRPr="00363B1A" w:rsidRDefault="00AB3F8B" w:rsidP="00AB3F8B">
            <w:pPr>
              <w:spacing w:after="0"/>
              <w:rPr>
                <w:sz w:val="16"/>
                <w:szCs w:val="16"/>
              </w:rPr>
            </w:pPr>
          </w:p>
        </w:tc>
        <w:tc>
          <w:tcPr>
            <w:tcW w:w="2284" w:type="dxa"/>
            <w:tcBorders>
              <w:top w:val="nil"/>
              <w:left w:val="nil"/>
              <w:bottom w:val="single" w:sz="4" w:space="0" w:color="000000"/>
              <w:right w:val="single" w:sz="4" w:space="0" w:color="000000"/>
            </w:tcBorders>
            <w:shd w:val="clear" w:color="auto" w:fill="auto"/>
            <w:vAlign w:val="center"/>
          </w:tcPr>
          <w:p w14:paraId="5CDFA9B3"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0B7E2DBE" w14:textId="77777777" w:rsidR="00AB3F8B" w:rsidRDefault="00AB3F8B" w:rsidP="00AB3F8B">
            <w:pPr>
              <w:spacing w:after="0"/>
              <w:rPr>
                <w:color w:val="000000"/>
                <w:sz w:val="16"/>
                <w:szCs w:val="16"/>
              </w:rPr>
            </w:pPr>
          </w:p>
        </w:tc>
      </w:tr>
      <w:tr w:rsidR="00AB3F8B" w14:paraId="13A3700B"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57F55981"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7A77905D" w14:textId="77777777" w:rsidR="00AB3F8B" w:rsidRPr="00363B1A" w:rsidRDefault="00AB3F8B" w:rsidP="00AB3F8B">
            <w:pPr>
              <w:spacing w:after="0"/>
              <w:rPr>
                <w:color w:val="000000"/>
                <w:sz w:val="16"/>
                <w:szCs w:val="16"/>
              </w:rPr>
            </w:pPr>
            <w:r w:rsidRPr="00363B1A">
              <w:rPr>
                <w:color w:val="000000"/>
                <w:sz w:val="16"/>
                <w:szCs w:val="16"/>
              </w:rPr>
              <w:t>Ochrana dat</w:t>
            </w:r>
          </w:p>
        </w:tc>
        <w:tc>
          <w:tcPr>
            <w:tcW w:w="4226" w:type="dxa"/>
            <w:tcBorders>
              <w:top w:val="nil"/>
              <w:left w:val="nil"/>
              <w:bottom w:val="single" w:sz="4" w:space="0" w:color="000000"/>
              <w:right w:val="single" w:sz="4" w:space="0" w:color="000000"/>
            </w:tcBorders>
            <w:shd w:val="clear" w:color="auto" w:fill="auto"/>
            <w:vAlign w:val="center"/>
          </w:tcPr>
          <w:p w14:paraId="57EA4335" w14:textId="77777777" w:rsidR="00AB3F8B" w:rsidRPr="00363B1A" w:rsidRDefault="00AB3F8B" w:rsidP="00AB3F8B">
            <w:pPr>
              <w:spacing w:after="0"/>
              <w:rPr>
                <w:color w:val="000000"/>
                <w:sz w:val="16"/>
                <w:szCs w:val="16"/>
              </w:rPr>
            </w:pPr>
            <w:r w:rsidRPr="00363B1A">
              <w:rPr>
                <w:color w:val="000000"/>
                <w:sz w:val="16"/>
                <w:szCs w:val="16"/>
              </w:rPr>
              <w:t>Basic/JBOD/0/1/5/5+Spare/6/10 + Hybrid RAID</w:t>
            </w:r>
          </w:p>
        </w:tc>
        <w:tc>
          <w:tcPr>
            <w:tcW w:w="2284" w:type="dxa"/>
            <w:tcBorders>
              <w:top w:val="nil"/>
              <w:left w:val="nil"/>
              <w:bottom w:val="single" w:sz="4" w:space="0" w:color="000000"/>
              <w:right w:val="single" w:sz="4" w:space="0" w:color="000000"/>
            </w:tcBorders>
            <w:shd w:val="clear" w:color="auto" w:fill="auto"/>
            <w:vAlign w:val="center"/>
          </w:tcPr>
          <w:p w14:paraId="5121392C"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029B1C90" w14:textId="77777777" w:rsidR="00AB3F8B" w:rsidRDefault="00AB3F8B" w:rsidP="00AB3F8B">
            <w:pPr>
              <w:spacing w:after="0"/>
              <w:rPr>
                <w:color w:val="000000"/>
                <w:sz w:val="16"/>
                <w:szCs w:val="16"/>
              </w:rPr>
            </w:pPr>
          </w:p>
        </w:tc>
      </w:tr>
      <w:tr w:rsidR="00AB3F8B" w14:paraId="53B37DA1"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000E2487"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399C00F2" w14:textId="77777777" w:rsidR="00AB3F8B" w:rsidRPr="00363B1A" w:rsidRDefault="00AB3F8B" w:rsidP="00AB3F8B">
            <w:pPr>
              <w:spacing w:after="0"/>
              <w:rPr>
                <w:color w:val="000000"/>
                <w:sz w:val="16"/>
                <w:szCs w:val="16"/>
              </w:rPr>
            </w:pPr>
            <w:r w:rsidRPr="00363B1A">
              <w:rPr>
                <w:color w:val="000000"/>
                <w:sz w:val="16"/>
                <w:szCs w:val="16"/>
              </w:rPr>
              <w:t>Podpora</w:t>
            </w:r>
          </w:p>
        </w:tc>
        <w:tc>
          <w:tcPr>
            <w:tcW w:w="4226" w:type="dxa"/>
            <w:tcBorders>
              <w:top w:val="nil"/>
              <w:left w:val="nil"/>
              <w:bottom w:val="single" w:sz="4" w:space="0" w:color="000000"/>
              <w:right w:val="single" w:sz="4" w:space="0" w:color="000000"/>
            </w:tcBorders>
            <w:shd w:val="clear" w:color="auto" w:fill="auto"/>
            <w:vAlign w:val="center"/>
          </w:tcPr>
          <w:p w14:paraId="30DD1CB5" w14:textId="77777777" w:rsidR="00AB3F8B" w:rsidRPr="00363B1A" w:rsidRDefault="00AB3F8B" w:rsidP="00AB3F8B">
            <w:pPr>
              <w:spacing w:after="0"/>
              <w:rPr>
                <w:color w:val="000000"/>
                <w:sz w:val="16"/>
                <w:szCs w:val="16"/>
              </w:rPr>
            </w:pPr>
            <w:r w:rsidRPr="00363B1A">
              <w:rPr>
                <w:color w:val="000000"/>
                <w:sz w:val="16"/>
                <w:szCs w:val="16"/>
              </w:rPr>
              <w:t xml:space="preserve">Podpora </w:t>
            </w:r>
            <w:proofErr w:type="spellStart"/>
            <w:r w:rsidRPr="00363B1A">
              <w:rPr>
                <w:color w:val="000000"/>
                <w:sz w:val="16"/>
                <w:szCs w:val="16"/>
              </w:rPr>
              <w:t>virtualizace</w:t>
            </w:r>
            <w:proofErr w:type="spellEnd"/>
            <w:r w:rsidRPr="00363B1A">
              <w:rPr>
                <w:color w:val="000000"/>
                <w:sz w:val="16"/>
                <w:szCs w:val="16"/>
              </w:rPr>
              <w:t xml:space="preserve"> a </w:t>
            </w:r>
            <w:proofErr w:type="spellStart"/>
            <w:r w:rsidRPr="00363B1A">
              <w:rPr>
                <w:color w:val="000000"/>
                <w:sz w:val="16"/>
                <w:szCs w:val="16"/>
              </w:rPr>
              <w:t>iSCSI</w:t>
            </w:r>
            <w:proofErr w:type="spellEnd"/>
            <w:r w:rsidRPr="00363B1A">
              <w:rPr>
                <w:color w:val="000000"/>
                <w:sz w:val="16"/>
                <w:szCs w:val="16"/>
              </w:rPr>
              <w:t xml:space="preserve"> (</w:t>
            </w:r>
            <w:proofErr w:type="spellStart"/>
            <w:r w:rsidRPr="00363B1A">
              <w:rPr>
                <w:color w:val="000000"/>
                <w:sz w:val="16"/>
                <w:szCs w:val="16"/>
              </w:rPr>
              <w:t>VMware</w:t>
            </w:r>
            <w:proofErr w:type="spellEnd"/>
            <w:r w:rsidRPr="00363B1A">
              <w:rPr>
                <w:color w:val="000000"/>
                <w:sz w:val="16"/>
                <w:szCs w:val="16"/>
              </w:rPr>
              <w:t xml:space="preserve"> </w:t>
            </w:r>
            <w:proofErr w:type="spellStart"/>
            <w:r w:rsidRPr="00363B1A">
              <w:rPr>
                <w:color w:val="000000"/>
                <w:sz w:val="16"/>
                <w:szCs w:val="16"/>
              </w:rPr>
              <w:t>vSphere</w:t>
            </w:r>
            <w:proofErr w:type="spellEnd"/>
            <w:r w:rsidRPr="00363B1A">
              <w:rPr>
                <w:color w:val="000000"/>
                <w:sz w:val="16"/>
                <w:szCs w:val="16"/>
              </w:rPr>
              <w:t xml:space="preserve">® 6,5, Microsoft Hyper-V®, </w:t>
            </w:r>
            <w:proofErr w:type="spellStart"/>
            <w:r w:rsidRPr="00363B1A">
              <w:rPr>
                <w:color w:val="000000"/>
                <w:sz w:val="16"/>
                <w:szCs w:val="16"/>
              </w:rPr>
              <w:t>Citrix</w:t>
            </w:r>
            <w:proofErr w:type="spellEnd"/>
            <w:r w:rsidRPr="00363B1A">
              <w:rPr>
                <w:color w:val="000000"/>
                <w:sz w:val="16"/>
                <w:szCs w:val="16"/>
              </w:rPr>
              <w:t xml:space="preserve">®, </w:t>
            </w:r>
            <w:proofErr w:type="spellStart"/>
            <w:r w:rsidRPr="00363B1A">
              <w:rPr>
                <w:color w:val="000000"/>
                <w:sz w:val="16"/>
                <w:szCs w:val="16"/>
              </w:rPr>
              <w:t>OpenStack</w:t>
            </w:r>
            <w:proofErr w:type="spellEnd"/>
            <w:r w:rsidRPr="00363B1A">
              <w:rPr>
                <w:color w:val="000000"/>
                <w:sz w:val="16"/>
                <w:szCs w:val="16"/>
              </w:rPr>
              <w:t>®), podpora Windows ADS, podpora AES 256bit šifrování svazku</w:t>
            </w:r>
          </w:p>
        </w:tc>
        <w:tc>
          <w:tcPr>
            <w:tcW w:w="2284" w:type="dxa"/>
            <w:tcBorders>
              <w:top w:val="nil"/>
              <w:left w:val="nil"/>
              <w:bottom w:val="single" w:sz="4" w:space="0" w:color="000000"/>
              <w:right w:val="single" w:sz="4" w:space="0" w:color="000000"/>
            </w:tcBorders>
            <w:shd w:val="clear" w:color="auto" w:fill="auto"/>
            <w:vAlign w:val="center"/>
          </w:tcPr>
          <w:p w14:paraId="2DA3163C"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6498C467" w14:textId="77777777" w:rsidR="00AB3F8B" w:rsidRDefault="00AB3F8B" w:rsidP="00AB3F8B">
            <w:pPr>
              <w:spacing w:after="0"/>
              <w:rPr>
                <w:color w:val="000000"/>
                <w:sz w:val="16"/>
                <w:szCs w:val="16"/>
              </w:rPr>
            </w:pPr>
          </w:p>
        </w:tc>
      </w:tr>
      <w:tr w:rsidR="00AB3F8B" w14:paraId="48EB82B6"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27E77E01"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76D9B125" w14:textId="77777777" w:rsidR="00AB3F8B" w:rsidRPr="00363B1A" w:rsidRDefault="00AB3F8B" w:rsidP="00AB3F8B">
            <w:pPr>
              <w:spacing w:after="0"/>
              <w:rPr>
                <w:color w:val="000000"/>
                <w:sz w:val="16"/>
                <w:szCs w:val="16"/>
              </w:rPr>
            </w:pPr>
            <w:r w:rsidRPr="00363B1A">
              <w:rPr>
                <w:color w:val="000000"/>
                <w:sz w:val="16"/>
                <w:szCs w:val="16"/>
              </w:rPr>
              <w:t>Software</w:t>
            </w:r>
          </w:p>
        </w:tc>
        <w:tc>
          <w:tcPr>
            <w:tcW w:w="4226" w:type="dxa"/>
            <w:tcBorders>
              <w:top w:val="nil"/>
              <w:left w:val="nil"/>
              <w:bottom w:val="single" w:sz="4" w:space="0" w:color="000000"/>
              <w:right w:val="single" w:sz="4" w:space="0" w:color="000000"/>
            </w:tcBorders>
            <w:shd w:val="clear" w:color="auto" w:fill="auto"/>
            <w:vAlign w:val="center"/>
          </w:tcPr>
          <w:p w14:paraId="186DCEE8" w14:textId="77777777" w:rsidR="00AB3F8B" w:rsidRPr="00363B1A" w:rsidRDefault="00AB3F8B" w:rsidP="00AB3F8B">
            <w:pPr>
              <w:spacing w:after="0"/>
              <w:rPr>
                <w:color w:val="000000"/>
                <w:sz w:val="16"/>
                <w:szCs w:val="16"/>
              </w:rPr>
            </w:pPr>
            <w:r w:rsidRPr="00363B1A">
              <w:rPr>
                <w:color w:val="000000"/>
                <w:sz w:val="16"/>
                <w:szCs w:val="16"/>
              </w:rPr>
              <w:t>Zařízení musí obsahovat časově neomezené služby pro zálohování pracovních stanic, pro zálohování jiných zařízení NAS, pro zálohování</w:t>
            </w:r>
          </w:p>
          <w:p w14:paraId="47A75480" w14:textId="77777777" w:rsidR="00AB3F8B" w:rsidRPr="00363B1A" w:rsidRDefault="00AB3F8B" w:rsidP="00AB3F8B">
            <w:pPr>
              <w:spacing w:after="0"/>
              <w:rPr>
                <w:color w:val="000000"/>
                <w:sz w:val="16"/>
                <w:szCs w:val="16"/>
              </w:rPr>
            </w:pPr>
            <w:r w:rsidRPr="00363B1A">
              <w:rPr>
                <w:color w:val="000000"/>
                <w:sz w:val="16"/>
                <w:szCs w:val="16"/>
              </w:rPr>
              <w:t>fyzických i virtuálních serverů a pro zálohování Microsoft 365 a G-</w:t>
            </w:r>
            <w:proofErr w:type="spellStart"/>
            <w:r w:rsidRPr="00363B1A">
              <w:rPr>
                <w:color w:val="000000"/>
                <w:sz w:val="16"/>
                <w:szCs w:val="16"/>
              </w:rPr>
              <w:t>Suite</w:t>
            </w:r>
            <w:proofErr w:type="spellEnd"/>
            <w:r w:rsidRPr="00363B1A">
              <w:rPr>
                <w:color w:val="000000"/>
                <w:sz w:val="16"/>
                <w:szCs w:val="16"/>
              </w:rPr>
              <w:t>.</w:t>
            </w:r>
          </w:p>
        </w:tc>
        <w:tc>
          <w:tcPr>
            <w:tcW w:w="2284" w:type="dxa"/>
            <w:tcBorders>
              <w:top w:val="nil"/>
              <w:left w:val="nil"/>
              <w:bottom w:val="single" w:sz="4" w:space="0" w:color="000000"/>
              <w:right w:val="single" w:sz="4" w:space="0" w:color="000000"/>
            </w:tcBorders>
            <w:shd w:val="clear" w:color="auto" w:fill="auto"/>
            <w:vAlign w:val="center"/>
          </w:tcPr>
          <w:p w14:paraId="79619182"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2F180E5B" w14:textId="77777777" w:rsidR="00AB3F8B" w:rsidRDefault="00AB3F8B" w:rsidP="00AB3F8B">
            <w:pPr>
              <w:spacing w:after="0"/>
              <w:rPr>
                <w:color w:val="000000"/>
                <w:sz w:val="16"/>
                <w:szCs w:val="16"/>
              </w:rPr>
            </w:pPr>
          </w:p>
        </w:tc>
      </w:tr>
      <w:tr w:rsidR="00AB3F8B" w14:paraId="722B1F57"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0E026F2A"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0E6F5914" w14:textId="77777777" w:rsidR="00AB3F8B" w:rsidRPr="00363B1A" w:rsidRDefault="00AB3F8B" w:rsidP="00AB3F8B">
            <w:pPr>
              <w:spacing w:after="0"/>
              <w:rPr>
                <w:color w:val="000000"/>
                <w:sz w:val="16"/>
                <w:szCs w:val="16"/>
              </w:rPr>
            </w:pPr>
            <w:r w:rsidRPr="00363B1A">
              <w:rPr>
                <w:color w:val="000000"/>
                <w:sz w:val="16"/>
                <w:szCs w:val="16"/>
              </w:rPr>
              <w:t>Podpora UPS</w:t>
            </w:r>
          </w:p>
        </w:tc>
        <w:tc>
          <w:tcPr>
            <w:tcW w:w="4226" w:type="dxa"/>
            <w:tcBorders>
              <w:top w:val="nil"/>
              <w:left w:val="nil"/>
              <w:bottom w:val="single" w:sz="4" w:space="0" w:color="000000"/>
              <w:right w:val="single" w:sz="4" w:space="0" w:color="000000"/>
            </w:tcBorders>
            <w:shd w:val="clear" w:color="auto" w:fill="auto"/>
            <w:vAlign w:val="center"/>
          </w:tcPr>
          <w:p w14:paraId="60B91E4B" w14:textId="77777777" w:rsidR="00AB3F8B" w:rsidRPr="00363B1A" w:rsidRDefault="00AB3F8B" w:rsidP="00AB3F8B">
            <w:pPr>
              <w:spacing w:after="0"/>
              <w:rPr>
                <w:color w:val="000000"/>
                <w:sz w:val="16"/>
                <w:szCs w:val="16"/>
              </w:rPr>
            </w:pPr>
            <w:r w:rsidRPr="00363B1A">
              <w:rPr>
                <w:color w:val="000000"/>
                <w:sz w:val="16"/>
                <w:szCs w:val="16"/>
              </w:rPr>
              <w:t>Podpora korektního vypnutí signálem z UPS přes LAN při výpadku napájení</w:t>
            </w:r>
          </w:p>
        </w:tc>
        <w:tc>
          <w:tcPr>
            <w:tcW w:w="2284" w:type="dxa"/>
            <w:tcBorders>
              <w:top w:val="nil"/>
              <w:left w:val="nil"/>
              <w:bottom w:val="single" w:sz="4" w:space="0" w:color="000000"/>
              <w:right w:val="single" w:sz="4" w:space="0" w:color="000000"/>
            </w:tcBorders>
            <w:shd w:val="clear" w:color="auto" w:fill="auto"/>
            <w:vAlign w:val="center"/>
          </w:tcPr>
          <w:p w14:paraId="38CC0EC5"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075F6826" w14:textId="77777777" w:rsidR="00AB3F8B" w:rsidRDefault="00AB3F8B" w:rsidP="00AB3F8B">
            <w:pPr>
              <w:spacing w:after="0"/>
              <w:rPr>
                <w:color w:val="000000"/>
                <w:sz w:val="16"/>
                <w:szCs w:val="16"/>
              </w:rPr>
            </w:pPr>
          </w:p>
        </w:tc>
      </w:tr>
      <w:tr w:rsidR="00AB3F8B" w14:paraId="51BC11CA"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7B5E4CE1"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6BB852BD" w14:textId="77777777" w:rsidR="00AB3F8B" w:rsidRPr="00363B1A" w:rsidRDefault="00AB3F8B" w:rsidP="00AB3F8B">
            <w:pPr>
              <w:spacing w:after="0"/>
              <w:rPr>
                <w:color w:val="000000"/>
                <w:sz w:val="16"/>
                <w:szCs w:val="16"/>
              </w:rPr>
            </w:pPr>
            <w:r w:rsidRPr="00363B1A">
              <w:rPr>
                <w:color w:val="000000"/>
                <w:sz w:val="16"/>
                <w:szCs w:val="16"/>
              </w:rPr>
              <w:t>Záruka</w:t>
            </w:r>
          </w:p>
        </w:tc>
        <w:tc>
          <w:tcPr>
            <w:tcW w:w="4226" w:type="dxa"/>
            <w:tcBorders>
              <w:top w:val="nil"/>
              <w:left w:val="nil"/>
              <w:bottom w:val="single" w:sz="4" w:space="0" w:color="000000"/>
              <w:right w:val="single" w:sz="4" w:space="0" w:color="000000"/>
            </w:tcBorders>
            <w:shd w:val="clear" w:color="auto" w:fill="auto"/>
            <w:vAlign w:val="center"/>
          </w:tcPr>
          <w:p w14:paraId="194B185F" w14:textId="77777777" w:rsidR="00AB3F8B" w:rsidRPr="00363B1A" w:rsidRDefault="00AB3F8B" w:rsidP="00AB3F8B">
            <w:pPr>
              <w:spacing w:after="0"/>
              <w:rPr>
                <w:color w:val="000000"/>
                <w:sz w:val="16"/>
                <w:szCs w:val="16"/>
              </w:rPr>
            </w:pPr>
            <w:r w:rsidRPr="00363B1A">
              <w:rPr>
                <w:color w:val="000000"/>
                <w:sz w:val="16"/>
                <w:szCs w:val="16"/>
              </w:rPr>
              <w:t>Minimálně 36 měsíců</w:t>
            </w:r>
          </w:p>
        </w:tc>
        <w:tc>
          <w:tcPr>
            <w:tcW w:w="2284" w:type="dxa"/>
            <w:tcBorders>
              <w:top w:val="nil"/>
              <w:left w:val="nil"/>
              <w:bottom w:val="single" w:sz="4" w:space="0" w:color="000000"/>
              <w:right w:val="single" w:sz="4" w:space="0" w:color="000000"/>
            </w:tcBorders>
            <w:shd w:val="clear" w:color="auto" w:fill="auto"/>
            <w:vAlign w:val="center"/>
          </w:tcPr>
          <w:p w14:paraId="70F2A3CA"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27826DD3" w14:textId="77777777" w:rsidR="00AB3F8B" w:rsidRDefault="00AB3F8B" w:rsidP="00AB3F8B">
            <w:pPr>
              <w:spacing w:after="0"/>
              <w:rPr>
                <w:color w:val="000000"/>
                <w:sz w:val="16"/>
                <w:szCs w:val="16"/>
              </w:rPr>
            </w:pPr>
          </w:p>
        </w:tc>
      </w:tr>
      <w:tr w:rsidR="00AB3F8B" w14:paraId="3DAEE11A" w14:textId="77777777" w:rsidTr="00AB3F8B">
        <w:trPr>
          <w:trHeight w:val="19"/>
        </w:trPr>
        <w:tc>
          <w:tcPr>
            <w:tcW w:w="1362" w:type="dxa"/>
            <w:vMerge w:val="restart"/>
            <w:tcBorders>
              <w:top w:val="single" w:sz="4" w:space="0" w:color="auto"/>
              <w:left w:val="single" w:sz="8" w:space="0" w:color="000000"/>
              <w:bottom w:val="single" w:sz="4" w:space="0" w:color="auto"/>
              <w:right w:val="single" w:sz="4" w:space="0" w:color="000000"/>
            </w:tcBorders>
            <w:shd w:val="clear" w:color="auto" w:fill="auto"/>
            <w:vAlign w:val="center"/>
          </w:tcPr>
          <w:p w14:paraId="37035FEE" w14:textId="77777777" w:rsidR="00AB3F8B" w:rsidRDefault="00AB3F8B" w:rsidP="00AB3F8B">
            <w:pPr>
              <w:spacing w:after="0"/>
              <w:jc w:val="center"/>
              <w:rPr>
                <w:b/>
                <w:sz w:val="16"/>
                <w:szCs w:val="16"/>
              </w:rPr>
            </w:pPr>
            <w:r>
              <w:rPr>
                <w:b/>
                <w:sz w:val="16"/>
                <w:szCs w:val="16"/>
              </w:rPr>
              <w:t>D004</w:t>
            </w:r>
          </w:p>
          <w:p w14:paraId="1783F65E" w14:textId="77777777" w:rsidR="00AB3F8B" w:rsidRDefault="00AB3F8B" w:rsidP="00AB3F8B">
            <w:pPr>
              <w:spacing w:after="0"/>
              <w:jc w:val="center"/>
              <w:rPr>
                <w:b/>
                <w:sz w:val="16"/>
                <w:szCs w:val="16"/>
              </w:rPr>
            </w:pPr>
          </w:p>
          <w:p w14:paraId="3C8F43DF" w14:textId="77777777" w:rsidR="00AB3F8B" w:rsidRDefault="00AB3F8B" w:rsidP="00AB3F8B">
            <w:pPr>
              <w:spacing w:after="0"/>
              <w:jc w:val="center"/>
              <w:rPr>
                <w:b/>
                <w:sz w:val="16"/>
                <w:szCs w:val="16"/>
              </w:rPr>
            </w:pPr>
            <w:r>
              <w:rPr>
                <w:b/>
                <w:sz w:val="16"/>
                <w:szCs w:val="16"/>
              </w:rPr>
              <w:t>UPS pro zálohovací zařízení</w:t>
            </w:r>
          </w:p>
          <w:p w14:paraId="5F2BA60A" w14:textId="77777777" w:rsidR="00AB3F8B" w:rsidRDefault="00AB3F8B" w:rsidP="00AB3F8B">
            <w:pPr>
              <w:spacing w:after="0"/>
              <w:jc w:val="center"/>
              <w:rPr>
                <w:b/>
                <w:sz w:val="16"/>
                <w:szCs w:val="16"/>
              </w:rPr>
            </w:pPr>
            <w:r>
              <w:rPr>
                <w:b/>
                <w:sz w:val="16"/>
                <w:szCs w:val="16"/>
              </w:rPr>
              <w:t>1 ks</w:t>
            </w:r>
          </w:p>
        </w:tc>
        <w:tc>
          <w:tcPr>
            <w:tcW w:w="1370" w:type="dxa"/>
            <w:tcBorders>
              <w:top w:val="nil"/>
              <w:left w:val="nil"/>
              <w:bottom w:val="single" w:sz="4" w:space="0" w:color="000000"/>
              <w:right w:val="single" w:sz="4" w:space="0" w:color="000000"/>
            </w:tcBorders>
            <w:shd w:val="clear" w:color="auto" w:fill="auto"/>
            <w:vAlign w:val="center"/>
          </w:tcPr>
          <w:p w14:paraId="288DBA48" w14:textId="77777777" w:rsidR="00AB3F8B" w:rsidRDefault="00AB3F8B" w:rsidP="00AB3F8B">
            <w:pPr>
              <w:spacing w:after="0"/>
              <w:rPr>
                <w:color w:val="000000"/>
                <w:sz w:val="16"/>
                <w:szCs w:val="16"/>
              </w:rPr>
            </w:pPr>
            <w:r>
              <w:rPr>
                <w:color w:val="000000"/>
                <w:sz w:val="16"/>
                <w:szCs w:val="16"/>
              </w:rPr>
              <w:t>Provedení</w:t>
            </w:r>
          </w:p>
        </w:tc>
        <w:tc>
          <w:tcPr>
            <w:tcW w:w="4226" w:type="dxa"/>
            <w:tcBorders>
              <w:top w:val="nil"/>
              <w:left w:val="nil"/>
              <w:bottom w:val="single" w:sz="4" w:space="0" w:color="000000"/>
              <w:right w:val="single" w:sz="4" w:space="0" w:color="000000"/>
            </w:tcBorders>
            <w:shd w:val="clear" w:color="auto" w:fill="auto"/>
            <w:vAlign w:val="center"/>
          </w:tcPr>
          <w:p w14:paraId="60301E2B" w14:textId="77777777" w:rsidR="00AB3F8B" w:rsidRDefault="00AB3F8B" w:rsidP="00AB3F8B">
            <w:pPr>
              <w:spacing w:after="0"/>
              <w:rPr>
                <w:color w:val="000000"/>
                <w:sz w:val="16"/>
                <w:szCs w:val="16"/>
              </w:rPr>
            </w:pPr>
            <w:r>
              <w:rPr>
                <w:color w:val="000000"/>
                <w:sz w:val="16"/>
                <w:szCs w:val="16"/>
              </w:rPr>
              <w:t>Volně stojící</w:t>
            </w:r>
          </w:p>
        </w:tc>
        <w:tc>
          <w:tcPr>
            <w:tcW w:w="2284" w:type="dxa"/>
            <w:tcBorders>
              <w:top w:val="nil"/>
              <w:left w:val="nil"/>
              <w:bottom w:val="single" w:sz="4" w:space="0" w:color="000000"/>
              <w:right w:val="single" w:sz="4" w:space="0" w:color="000000"/>
            </w:tcBorders>
            <w:shd w:val="clear" w:color="auto" w:fill="auto"/>
            <w:vAlign w:val="center"/>
          </w:tcPr>
          <w:p w14:paraId="3102326F"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3C55ABDC" w14:textId="77777777" w:rsidR="00AB3F8B" w:rsidRDefault="00AB3F8B" w:rsidP="00AB3F8B">
            <w:pPr>
              <w:spacing w:after="0"/>
              <w:rPr>
                <w:color w:val="000000"/>
                <w:sz w:val="16"/>
                <w:szCs w:val="16"/>
              </w:rPr>
            </w:pPr>
          </w:p>
        </w:tc>
      </w:tr>
      <w:tr w:rsidR="00AB3F8B" w14:paraId="52E51B02"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78FE758A"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54F019D4" w14:textId="77777777" w:rsidR="00AB3F8B" w:rsidRDefault="00AB3F8B" w:rsidP="00AB3F8B">
            <w:pPr>
              <w:spacing w:after="0"/>
              <w:rPr>
                <w:color w:val="000000"/>
                <w:sz w:val="16"/>
                <w:szCs w:val="16"/>
              </w:rPr>
            </w:pPr>
            <w:r>
              <w:rPr>
                <w:color w:val="000000"/>
                <w:sz w:val="16"/>
                <w:szCs w:val="16"/>
              </w:rPr>
              <w:t>Příkon</w:t>
            </w:r>
          </w:p>
        </w:tc>
        <w:tc>
          <w:tcPr>
            <w:tcW w:w="4226" w:type="dxa"/>
            <w:tcBorders>
              <w:top w:val="nil"/>
              <w:left w:val="nil"/>
              <w:bottom w:val="single" w:sz="4" w:space="0" w:color="000000"/>
              <w:right w:val="single" w:sz="4" w:space="0" w:color="000000"/>
            </w:tcBorders>
            <w:shd w:val="clear" w:color="auto" w:fill="auto"/>
            <w:vAlign w:val="center"/>
          </w:tcPr>
          <w:p w14:paraId="1A1BCD08" w14:textId="77777777" w:rsidR="00AB3F8B" w:rsidRDefault="00AB3F8B" w:rsidP="00AB3F8B">
            <w:pPr>
              <w:spacing w:after="0"/>
              <w:rPr>
                <w:color w:val="000000"/>
                <w:sz w:val="16"/>
                <w:szCs w:val="16"/>
              </w:rPr>
            </w:pPr>
            <w:r>
              <w:rPr>
                <w:color w:val="000000"/>
                <w:sz w:val="16"/>
                <w:szCs w:val="16"/>
              </w:rPr>
              <w:t>Min. 950VA</w:t>
            </w:r>
          </w:p>
        </w:tc>
        <w:tc>
          <w:tcPr>
            <w:tcW w:w="2284" w:type="dxa"/>
            <w:tcBorders>
              <w:top w:val="nil"/>
              <w:left w:val="nil"/>
              <w:bottom w:val="single" w:sz="4" w:space="0" w:color="000000"/>
              <w:right w:val="single" w:sz="4" w:space="0" w:color="000000"/>
            </w:tcBorders>
            <w:shd w:val="clear" w:color="auto" w:fill="auto"/>
            <w:vAlign w:val="center"/>
          </w:tcPr>
          <w:p w14:paraId="37957EC7"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7D2D6E15" w14:textId="77777777" w:rsidR="00AB3F8B" w:rsidRDefault="00AB3F8B" w:rsidP="00AB3F8B">
            <w:pPr>
              <w:spacing w:after="0"/>
              <w:rPr>
                <w:color w:val="000000"/>
                <w:sz w:val="16"/>
                <w:szCs w:val="16"/>
              </w:rPr>
            </w:pPr>
          </w:p>
        </w:tc>
      </w:tr>
      <w:tr w:rsidR="00AB3F8B" w14:paraId="52948E59"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3A49ED79"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41281B51" w14:textId="77777777" w:rsidR="00AB3F8B" w:rsidRDefault="00AB3F8B" w:rsidP="00AB3F8B">
            <w:pPr>
              <w:spacing w:after="0"/>
              <w:rPr>
                <w:color w:val="000000"/>
                <w:sz w:val="16"/>
                <w:szCs w:val="16"/>
              </w:rPr>
            </w:pPr>
            <w:r>
              <w:rPr>
                <w:color w:val="000000"/>
                <w:sz w:val="16"/>
                <w:szCs w:val="16"/>
              </w:rPr>
              <w:t>Výkon</w:t>
            </w:r>
          </w:p>
        </w:tc>
        <w:tc>
          <w:tcPr>
            <w:tcW w:w="4226" w:type="dxa"/>
            <w:tcBorders>
              <w:top w:val="nil"/>
              <w:left w:val="nil"/>
              <w:bottom w:val="single" w:sz="4" w:space="0" w:color="000000"/>
              <w:right w:val="single" w:sz="4" w:space="0" w:color="000000"/>
            </w:tcBorders>
            <w:shd w:val="clear" w:color="auto" w:fill="auto"/>
            <w:vAlign w:val="center"/>
          </w:tcPr>
          <w:p w14:paraId="3AACBC88" w14:textId="77777777" w:rsidR="00AB3F8B" w:rsidRDefault="00AB3F8B" w:rsidP="00AB3F8B">
            <w:pPr>
              <w:spacing w:after="0"/>
              <w:rPr>
                <w:color w:val="000000"/>
                <w:sz w:val="16"/>
                <w:szCs w:val="16"/>
              </w:rPr>
            </w:pPr>
            <w:r>
              <w:rPr>
                <w:color w:val="000000"/>
                <w:sz w:val="16"/>
                <w:szCs w:val="16"/>
              </w:rPr>
              <w:t>Min. 520W</w:t>
            </w:r>
          </w:p>
        </w:tc>
        <w:tc>
          <w:tcPr>
            <w:tcW w:w="2284" w:type="dxa"/>
            <w:tcBorders>
              <w:top w:val="nil"/>
              <w:left w:val="nil"/>
              <w:bottom w:val="single" w:sz="4" w:space="0" w:color="000000"/>
              <w:right w:val="single" w:sz="4" w:space="0" w:color="000000"/>
            </w:tcBorders>
            <w:shd w:val="clear" w:color="auto" w:fill="auto"/>
            <w:vAlign w:val="center"/>
          </w:tcPr>
          <w:p w14:paraId="0FC97989"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3F48453A" w14:textId="77777777" w:rsidR="00AB3F8B" w:rsidRDefault="00AB3F8B" w:rsidP="00AB3F8B">
            <w:pPr>
              <w:spacing w:after="0"/>
              <w:rPr>
                <w:color w:val="000000"/>
                <w:sz w:val="16"/>
                <w:szCs w:val="16"/>
              </w:rPr>
            </w:pPr>
          </w:p>
        </w:tc>
      </w:tr>
      <w:tr w:rsidR="00AB3F8B" w14:paraId="2164B61F"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2825C2BA"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4BAC1D9B" w14:textId="77777777" w:rsidR="00AB3F8B" w:rsidRDefault="00AB3F8B" w:rsidP="00AB3F8B">
            <w:pPr>
              <w:spacing w:after="0"/>
              <w:rPr>
                <w:color w:val="000000"/>
                <w:sz w:val="16"/>
                <w:szCs w:val="16"/>
              </w:rPr>
            </w:pPr>
            <w:r>
              <w:rPr>
                <w:color w:val="000000"/>
                <w:sz w:val="16"/>
                <w:szCs w:val="16"/>
              </w:rPr>
              <w:t>Zásuvky</w:t>
            </w:r>
          </w:p>
        </w:tc>
        <w:tc>
          <w:tcPr>
            <w:tcW w:w="4226" w:type="dxa"/>
            <w:tcBorders>
              <w:top w:val="nil"/>
              <w:left w:val="nil"/>
              <w:bottom w:val="single" w:sz="4" w:space="0" w:color="000000"/>
              <w:right w:val="single" w:sz="4" w:space="0" w:color="000000"/>
            </w:tcBorders>
            <w:shd w:val="clear" w:color="auto" w:fill="auto"/>
            <w:vAlign w:val="center"/>
          </w:tcPr>
          <w:p w14:paraId="24F89A74" w14:textId="77777777" w:rsidR="00AB3F8B" w:rsidRDefault="00AB3F8B" w:rsidP="00AB3F8B">
            <w:pPr>
              <w:spacing w:after="0"/>
              <w:rPr>
                <w:color w:val="000000"/>
                <w:sz w:val="16"/>
                <w:szCs w:val="16"/>
              </w:rPr>
            </w:pPr>
            <w:r>
              <w:rPr>
                <w:color w:val="000000"/>
                <w:sz w:val="16"/>
                <w:szCs w:val="16"/>
              </w:rPr>
              <w:t>České zásuvky, minimálně 4 ks</w:t>
            </w:r>
          </w:p>
        </w:tc>
        <w:tc>
          <w:tcPr>
            <w:tcW w:w="2284" w:type="dxa"/>
            <w:tcBorders>
              <w:top w:val="nil"/>
              <w:left w:val="nil"/>
              <w:bottom w:val="single" w:sz="4" w:space="0" w:color="000000"/>
              <w:right w:val="single" w:sz="4" w:space="0" w:color="000000"/>
            </w:tcBorders>
            <w:shd w:val="clear" w:color="auto" w:fill="auto"/>
            <w:vAlign w:val="center"/>
          </w:tcPr>
          <w:p w14:paraId="704A1121"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648019A5" w14:textId="77777777" w:rsidR="00AB3F8B" w:rsidRDefault="00AB3F8B" w:rsidP="00AB3F8B">
            <w:pPr>
              <w:spacing w:after="0"/>
              <w:rPr>
                <w:color w:val="000000"/>
                <w:sz w:val="16"/>
                <w:szCs w:val="16"/>
              </w:rPr>
            </w:pPr>
          </w:p>
        </w:tc>
      </w:tr>
      <w:tr w:rsidR="00AB3F8B" w14:paraId="5C1F9F45"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2FAB7B4F"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60A65A71" w14:textId="77777777" w:rsidR="00AB3F8B" w:rsidRDefault="00AB3F8B" w:rsidP="00AB3F8B">
            <w:pPr>
              <w:spacing w:after="0"/>
              <w:rPr>
                <w:color w:val="000000"/>
                <w:sz w:val="16"/>
                <w:szCs w:val="16"/>
              </w:rPr>
            </w:pPr>
            <w:r>
              <w:rPr>
                <w:color w:val="000000"/>
                <w:sz w:val="16"/>
                <w:szCs w:val="16"/>
              </w:rPr>
              <w:t>Komunikace</w:t>
            </w:r>
          </w:p>
        </w:tc>
        <w:tc>
          <w:tcPr>
            <w:tcW w:w="4226" w:type="dxa"/>
            <w:tcBorders>
              <w:top w:val="nil"/>
              <w:left w:val="nil"/>
              <w:bottom w:val="single" w:sz="4" w:space="0" w:color="000000"/>
              <w:right w:val="single" w:sz="4" w:space="0" w:color="000000"/>
            </w:tcBorders>
            <w:shd w:val="clear" w:color="auto" w:fill="auto"/>
            <w:vAlign w:val="center"/>
          </w:tcPr>
          <w:p w14:paraId="68E88B99" w14:textId="77777777" w:rsidR="00AB3F8B" w:rsidRDefault="00AB3F8B" w:rsidP="00AB3F8B">
            <w:pPr>
              <w:spacing w:after="0"/>
              <w:rPr>
                <w:color w:val="000000"/>
                <w:sz w:val="16"/>
                <w:szCs w:val="16"/>
              </w:rPr>
            </w:pPr>
            <w:r>
              <w:rPr>
                <w:color w:val="000000"/>
                <w:sz w:val="16"/>
                <w:szCs w:val="16"/>
              </w:rPr>
              <w:t>USB port</w:t>
            </w:r>
          </w:p>
        </w:tc>
        <w:tc>
          <w:tcPr>
            <w:tcW w:w="2284" w:type="dxa"/>
            <w:tcBorders>
              <w:top w:val="nil"/>
              <w:left w:val="nil"/>
              <w:bottom w:val="single" w:sz="4" w:space="0" w:color="000000"/>
              <w:right w:val="single" w:sz="4" w:space="0" w:color="000000"/>
            </w:tcBorders>
            <w:shd w:val="clear" w:color="auto" w:fill="auto"/>
            <w:vAlign w:val="center"/>
          </w:tcPr>
          <w:p w14:paraId="3C4051A9"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0A899B83" w14:textId="77777777" w:rsidR="00AB3F8B" w:rsidRDefault="00AB3F8B" w:rsidP="00AB3F8B">
            <w:pPr>
              <w:spacing w:after="0"/>
              <w:rPr>
                <w:color w:val="000000"/>
                <w:sz w:val="16"/>
                <w:szCs w:val="16"/>
              </w:rPr>
            </w:pPr>
          </w:p>
        </w:tc>
      </w:tr>
      <w:tr w:rsidR="00AB3F8B" w14:paraId="63DCD405" w14:textId="77777777" w:rsidTr="00AB3F8B">
        <w:trPr>
          <w:trHeight w:val="19"/>
        </w:trPr>
        <w:tc>
          <w:tcPr>
            <w:tcW w:w="1362" w:type="dxa"/>
            <w:vMerge/>
            <w:tcBorders>
              <w:top w:val="nil"/>
              <w:left w:val="single" w:sz="8" w:space="0" w:color="000000"/>
              <w:bottom w:val="single" w:sz="4" w:space="0" w:color="auto"/>
              <w:right w:val="single" w:sz="4" w:space="0" w:color="000000"/>
            </w:tcBorders>
            <w:shd w:val="clear" w:color="auto" w:fill="auto"/>
            <w:vAlign w:val="center"/>
          </w:tcPr>
          <w:p w14:paraId="442DFA20" w14:textId="77777777" w:rsidR="00AB3F8B" w:rsidRDefault="00AB3F8B" w:rsidP="00AB3F8B">
            <w:pPr>
              <w:widowControl w:val="0"/>
              <w:pBdr>
                <w:top w:val="nil"/>
                <w:left w:val="nil"/>
                <w:bottom w:val="nil"/>
                <w:right w:val="nil"/>
                <w:between w:val="nil"/>
              </w:pBdr>
              <w:spacing w:after="0" w:line="276" w:lineRule="auto"/>
              <w:rPr>
                <w:color w:val="00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32E17238" w14:textId="77777777" w:rsidR="00AB3F8B" w:rsidRDefault="00AB3F8B" w:rsidP="00AB3F8B">
            <w:pPr>
              <w:spacing w:after="0"/>
              <w:rPr>
                <w:color w:val="000000"/>
                <w:sz w:val="16"/>
                <w:szCs w:val="16"/>
              </w:rPr>
            </w:pPr>
            <w:r>
              <w:rPr>
                <w:color w:val="000000"/>
                <w:sz w:val="16"/>
                <w:szCs w:val="16"/>
              </w:rPr>
              <w:t>Záruka</w:t>
            </w:r>
          </w:p>
        </w:tc>
        <w:tc>
          <w:tcPr>
            <w:tcW w:w="4226" w:type="dxa"/>
            <w:tcBorders>
              <w:top w:val="nil"/>
              <w:left w:val="nil"/>
              <w:bottom w:val="single" w:sz="4" w:space="0" w:color="000000"/>
              <w:right w:val="single" w:sz="4" w:space="0" w:color="000000"/>
            </w:tcBorders>
            <w:shd w:val="clear" w:color="auto" w:fill="auto"/>
            <w:vAlign w:val="center"/>
          </w:tcPr>
          <w:p w14:paraId="0DE7AAF5" w14:textId="77777777" w:rsidR="00AB3F8B" w:rsidRDefault="00AB3F8B" w:rsidP="00AB3F8B">
            <w:pPr>
              <w:spacing w:after="0"/>
              <w:rPr>
                <w:color w:val="000000"/>
                <w:sz w:val="16"/>
                <w:szCs w:val="16"/>
              </w:rPr>
            </w:pPr>
            <w:r>
              <w:rPr>
                <w:color w:val="000000"/>
                <w:sz w:val="16"/>
                <w:szCs w:val="16"/>
              </w:rPr>
              <w:t>Min. 24 měsíců</w:t>
            </w:r>
          </w:p>
        </w:tc>
        <w:tc>
          <w:tcPr>
            <w:tcW w:w="2284" w:type="dxa"/>
            <w:tcBorders>
              <w:top w:val="nil"/>
              <w:left w:val="nil"/>
              <w:bottom w:val="single" w:sz="4" w:space="0" w:color="000000"/>
              <w:right w:val="single" w:sz="4" w:space="0" w:color="000000"/>
            </w:tcBorders>
            <w:shd w:val="clear" w:color="auto" w:fill="auto"/>
            <w:vAlign w:val="center"/>
          </w:tcPr>
          <w:p w14:paraId="0B963FF7"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1E209ABC" w14:textId="77777777" w:rsidR="00AB3F8B" w:rsidRDefault="00AB3F8B" w:rsidP="00AB3F8B">
            <w:pPr>
              <w:spacing w:after="0"/>
              <w:rPr>
                <w:color w:val="000000"/>
                <w:sz w:val="16"/>
                <w:szCs w:val="16"/>
              </w:rPr>
            </w:pPr>
          </w:p>
        </w:tc>
      </w:tr>
      <w:tr w:rsidR="00AB3F8B" w14:paraId="2F42489F" w14:textId="77777777" w:rsidTr="00AB3F8B">
        <w:trPr>
          <w:trHeight w:val="19"/>
        </w:trPr>
        <w:tc>
          <w:tcPr>
            <w:tcW w:w="1362" w:type="dxa"/>
            <w:vMerge w:val="restart"/>
            <w:tcBorders>
              <w:top w:val="single" w:sz="4" w:space="0" w:color="auto"/>
              <w:left w:val="single" w:sz="8" w:space="0" w:color="000000"/>
              <w:right w:val="single" w:sz="4" w:space="0" w:color="000000"/>
            </w:tcBorders>
            <w:shd w:val="clear" w:color="auto" w:fill="auto"/>
            <w:vAlign w:val="center"/>
          </w:tcPr>
          <w:p w14:paraId="29BEA6B9" w14:textId="77777777" w:rsidR="00AB3F8B" w:rsidRDefault="00AB3F8B" w:rsidP="00AB3F8B">
            <w:pPr>
              <w:spacing w:after="0"/>
              <w:jc w:val="center"/>
              <w:rPr>
                <w:b/>
                <w:sz w:val="16"/>
                <w:szCs w:val="16"/>
              </w:rPr>
            </w:pPr>
            <w:r>
              <w:rPr>
                <w:b/>
                <w:sz w:val="16"/>
                <w:szCs w:val="16"/>
              </w:rPr>
              <w:t>D005</w:t>
            </w:r>
          </w:p>
          <w:p w14:paraId="120ED80F" w14:textId="77777777" w:rsidR="00AB3F8B" w:rsidRDefault="00AB3F8B" w:rsidP="00AB3F8B">
            <w:pPr>
              <w:spacing w:after="0"/>
              <w:jc w:val="center"/>
              <w:rPr>
                <w:b/>
                <w:sz w:val="16"/>
                <w:szCs w:val="16"/>
              </w:rPr>
            </w:pPr>
          </w:p>
          <w:p w14:paraId="5E836A8C" w14:textId="77777777" w:rsidR="00AB3F8B" w:rsidRDefault="00AB3F8B" w:rsidP="00AB3F8B">
            <w:pPr>
              <w:spacing w:after="0"/>
              <w:jc w:val="center"/>
              <w:rPr>
                <w:b/>
                <w:sz w:val="16"/>
                <w:szCs w:val="16"/>
              </w:rPr>
            </w:pPr>
            <w:r>
              <w:rPr>
                <w:b/>
                <w:sz w:val="16"/>
                <w:szCs w:val="16"/>
              </w:rPr>
              <w:t>SW licence zálohovací software</w:t>
            </w:r>
          </w:p>
          <w:p w14:paraId="729B786A" w14:textId="77777777" w:rsidR="00AB3F8B" w:rsidRDefault="00AB3F8B" w:rsidP="00AB3F8B">
            <w:pPr>
              <w:spacing w:after="0"/>
              <w:jc w:val="center"/>
              <w:rPr>
                <w:b/>
                <w:sz w:val="16"/>
                <w:szCs w:val="16"/>
              </w:rPr>
            </w:pPr>
            <w:r>
              <w:rPr>
                <w:b/>
                <w:sz w:val="16"/>
                <w:szCs w:val="16"/>
              </w:rPr>
              <w:t>1ks</w:t>
            </w:r>
          </w:p>
        </w:tc>
        <w:tc>
          <w:tcPr>
            <w:tcW w:w="1370" w:type="dxa"/>
            <w:tcBorders>
              <w:top w:val="nil"/>
              <w:left w:val="nil"/>
              <w:bottom w:val="single" w:sz="4" w:space="0" w:color="000000"/>
              <w:right w:val="single" w:sz="4" w:space="0" w:color="000000"/>
            </w:tcBorders>
            <w:shd w:val="clear" w:color="auto" w:fill="auto"/>
            <w:vAlign w:val="center"/>
          </w:tcPr>
          <w:p w14:paraId="51676880" w14:textId="77777777" w:rsidR="00AB3F8B" w:rsidRDefault="00AB3F8B" w:rsidP="00AB3F8B">
            <w:pPr>
              <w:spacing w:after="0"/>
              <w:rPr>
                <w:sz w:val="16"/>
                <w:szCs w:val="16"/>
              </w:rPr>
            </w:pPr>
            <w:r>
              <w:rPr>
                <w:sz w:val="16"/>
                <w:szCs w:val="16"/>
              </w:rPr>
              <w:t>Licence</w:t>
            </w:r>
          </w:p>
        </w:tc>
        <w:tc>
          <w:tcPr>
            <w:tcW w:w="4226" w:type="dxa"/>
            <w:tcBorders>
              <w:top w:val="nil"/>
              <w:left w:val="nil"/>
              <w:bottom w:val="single" w:sz="4" w:space="0" w:color="000000"/>
              <w:right w:val="single" w:sz="4" w:space="0" w:color="000000"/>
            </w:tcBorders>
            <w:shd w:val="clear" w:color="auto" w:fill="auto"/>
            <w:vAlign w:val="center"/>
          </w:tcPr>
          <w:p w14:paraId="0720E938" w14:textId="77777777" w:rsidR="00AB3F8B" w:rsidRDefault="00AB3F8B" w:rsidP="00AB3F8B">
            <w:pPr>
              <w:spacing w:after="0"/>
              <w:rPr>
                <w:sz w:val="16"/>
                <w:szCs w:val="16"/>
              </w:rPr>
            </w:pPr>
            <w:r>
              <w:rPr>
                <w:sz w:val="16"/>
                <w:szCs w:val="16"/>
              </w:rPr>
              <w:t xml:space="preserve">Licence zálohovacího software pro min. 10 zálohovaných zařízení (nerozlišuje se mezi VM, </w:t>
            </w:r>
            <w:proofErr w:type="spellStart"/>
            <w:r>
              <w:rPr>
                <w:sz w:val="16"/>
                <w:szCs w:val="16"/>
              </w:rPr>
              <w:t>fyzickýcm</w:t>
            </w:r>
            <w:proofErr w:type="spellEnd"/>
            <w:r>
              <w:rPr>
                <w:sz w:val="16"/>
                <w:szCs w:val="16"/>
              </w:rPr>
              <w:t xml:space="preserve"> serverem, PC - univerzální použití licence) bez omezení objemu dat</w:t>
            </w:r>
          </w:p>
        </w:tc>
        <w:tc>
          <w:tcPr>
            <w:tcW w:w="2284" w:type="dxa"/>
            <w:tcBorders>
              <w:top w:val="nil"/>
              <w:left w:val="nil"/>
              <w:bottom w:val="single" w:sz="4" w:space="0" w:color="000000"/>
              <w:right w:val="single" w:sz="4" w:space="0" w:color="000000"/>
            </w:tcBorders>
            <w:shd w:val="clear" w:color="auto" w:fill="auto"/>
            <w:vAlign w:val="center"/>
          </w:tcPr>
          <w:p w14:paraId="149FC058" w14:textId="77777777" w:rsidR="00AB3F8B" w:rsidRDefault="00AB3F8B" w:rsidP="00AB3F8B">
            <w:pPr>
              <w:spacing w:after="0"/>
              <w:rPr>
                <w:color w:val="FF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4FA2AFE2" w14:textId="77777777" w:rsidR="00AB3F8B" w:rsidRDefault="00AB3F8B" w:rsidP="00AB3F8B">
            <w:pPr>
              <w:spacing w:after="0"/>
              <w:rPr>
                <w:color w:val="FF0000"/>
                <w:sz w:val="16"/>
                <w:szCs w:val="16"/>
              </w:rPr>
            </w:pPr>
          </w:p>
        </w:tc>
      </w:tr>
      <w:tr w:rsidR="00AB3F8B" w14:paraId="39E1E4FF" w14:textId="77777777" w:rsidTr="00AB3F8B">
        <w:trPr>
          <w:trHeight w:val="19"/>
        </w:trPr>
        <w:tc>
          <w:tcPr>
            <w:tcW w:w="1362" w:type="dxa"/>
            <w:vMerge/>
            <w:tcBorders>
              <w:top w:val="nil"/>
              <w:left w:val="single" w:sz="8" w:space="0" w:color="000000"/>
              <w:right w:val="single" w:sz="4" w:space="0" w:color="000000"/>
            </w:tcBorders>
            <w:shd w:val="clear" w:color="auto" w:fill="auto"/>
            <w:vAlign w:val="center"/>
          </w:tcPr>
          <w:p w14:paraId="1CE8B53C" w14:textId="77777777" w:rsidR="00AB3F8B" w:rsidRDefault="00AB3F8B" w:rsidP="00AB3F8B">
            <w:pPr>
              <w:widowControl w:val="0"/>
              <w:pBdr>
                <w:top w:val="nil"/>
                <w:left w:val="nil"/>
                <w:bottom w:val="nil"/>
                <w:right w:val="nil"/>
                <w:between w:val="nil"/>
              </w:pBdr>
              <w:spacing w:after="0" w:line="276" w:lineRule="auto"/>
              <w:rPr>
                <w:color w:val="FF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267D7E7D" w14:textId="77777777" w:rsidR="00AB3F8B" w:rsidRDefault="00AB3F8B" w:rsidP="00AB3F8B">
            <w:pPr>
              <w:spacing w:after="0"/>
              <w:rPr>
                <w:sz w:val="16"/>
                <w:szCs w:val="16"/>
              </w:rPr>
            </w:pPr>
            <w:r>
              <w:rPr>
                <w:sz w:val="16"/>
                <w:szCs w:val="16"/>
              </w:rPr>
              <w:t>Efektivita ukládání dat</w:t>
            </w:r>
          </w:p>
        </w:tc>
        <w:tc>
          <w:tcPr>
            <w:tcW w:w="4226" w:type="dxa"/>
            <w:tcBorders>
              <w:top w:val="nil"/>
              <w:left w:val="nil"/>
              <w:bottom w:val="single" w:sz="4" w:space="0" w:color="000000"/>
              <w:right w:val="single" w:sz="4" w:space="0" w:color="000000"/>
            </w:tcBorders>
            <w:shd w:val="clear" w:color="auto" w:fill="auto"/>
            <w:vAlign w:val="center"/>
          </w:tcPr>
          <w:p w14:paraId="376A4406" w14:textId="77777777" w:rsidR="00AB3F8B" w:rsidRDefault="00AB3F8B" w:rsidP="00AB3F8B">
            <w:pPr>
              <w:spacing w:after="0"/>
              <w:rPr>
                <w:sz w:val="16"/>
                <w:szCs w:val="16"/>
              </w:rPr>
            </w:pPr>
            <w:r>
              <w:rPr>
                <w:sz w:val="16"/>
                <w:szCs w:val="16"/>
              </w:rPr>
              <w:t xml:space="preserve">Integrovaná technologie komprimace a </w:t>
            </w:r>
            <w:proofErr w:type="spellStart"/>
            <w:r>
              <w:rPr>
                <w:sz w:val="16"/>
                <w:szCs w:val="16"/>
              </w:rPr>
              <w:t>deduplikace</w:t>
            </w:r>
            <w:proofErr w:type="spellEnd"/>
            <w:r>
              <w:rPr>
                <w:sz w:val="16"/>
                <w:szCs w:val="16"/>
              </w:rPr>
              <w:t>.</w:t>
            </w:r>
          </w:p>
        </w:tc>
        <w:tc>
          <w:tcPr>
            <w:tcW w:w="2284" w:type="dxa"/>
            <w:tcBorders>
              <w:top w:val="nil"/>
              <w:left w:val="nil"/>
              <w:bottom w:val="single" w:sz="4" w:space="0" w:color="000000"/>
              <w:right w:val="single" w:sz="4" w:space="0" w:color="000000"/>
            </w:tcBorders>
            <w:shd w:val="clear" w:color="auto" w:fill="auto"/>
            <w:vAlign w:val="center"/>
          </w:tcPr>
          <w:p w14:paraId="02C06004" w14:textId="77777777" w:rsidR="00AB3F8B" w:rsidRDefault="00AB3F8B" w:rsidP="00AB3F8B">
            <w:pPr>
              <w:spacing w:after="0"/>
              <w:rPr>
                <w:color w:val="FF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29303805" w14:textId="77777777" w:rsidR="00AB3F8B" w:rsidRDefault="00AB3F8B" w:rsidP="00AB3F8B">
            <w:pPr>
              <w:spacing w:after="0"/>
              <w:rPr>
                <w:color w:val="FF0000"/>
                <w:sz w:val="16"/>
                <w:szCs w:val="16"/>
              </w:rPr>
            </w:pPr>
          </w:p>
        </w:tc>
      </w:tr>
      <w:tr w:rsidR="00AB3F8B" w14:paraId="657383D3" w14:textId="77777777" w:rsidTr="00AB3F8B">
        <w:trPr>
          <w:trHeight w:val="19"/>
        </w:trPr>
        <w:tc>
          <w:tcPr>
            <w:tcW w:w="1362" w:type="dxa"/>
            <w:vMerge/>
            <w:tcBorders>
              <w:top w:val="nil"/>
              <w:left w:val="single" w:sz="8" w:space="0" w:color="000000"/>
              <w:right w:val="single" w:sz="4" w:space="0" w:color="000000"/>
            </w:tcBorders>
            <w:shd w:val="clear" w:color="auto" w:fill="auto"/>
            <w:vAlign w:val="center"/>
          </w:tcPr>
          <w:p w14:paraId="2A1AD890" w14:textId="77777777" w:rsidR="00AB3F8B" w:rsidRDefault="00AB3F8B" w:rsidP="00AB3F8B">
            <w:pPr>
              <w:widowControl w:val="0"/>
              <w:pBdr>
                <w:top w:val="nil"/>
                <w:left w:val="nil"/>
                <w:bottom w:val="nil"/>
                <w:right w:val="nil"/>
                <w:between w:val="nil"/>
              </w:pBdr>
              <w:spacing w:after="0" w:line="276" w:lineRule="auto"/>
              <w:rPr>
                <w:color w:val="FF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62F2E28E" w14:textId="77777777" w:rsidR="00AB3F8B" w:rsidRDefault="00AB3F8B" w:rsidP="00AB3F8B">
            <w:pPr>
              <w:spacing w:after="0"/>
              <w:rPr>
                <w:sz w:val="16"/>
                <w:szCs w:val="16"/>
              </w:rPr>
            </w:pPr>
            <w:r>
              <w:rPr>
                <w:sz w:val="16"/>
                <w:szCs w:val="16"/>
              </w:rPr>
              <w:t>Nároky na správu</w:t>
            </w:r>
          </w:p>
        </w:tc>
        <w:tc>
          <w:tcPr>
            <w:tcW w:w="4226" w:type="dxa"/>
            <w:tcBorders>
              <w:top w:val="nil"/>
              <w:left w:val="nil"/>
              <w:bottom w:val="single" w:sz="4" w:space="0" w:color="000000"/>
              <w:right w:val="single" w:sz="4" w:space="0" w:color="000000"/>
            </w:tcBorders>
            <w:shd w:val="clear" w:color="auto" w:fill="auto"/>
          </w:tcPr>
          <w:p w14:paraId="1AEA3E0D" w14:textId="77777777" w:rsidR="00AB3F8B" w:rsidRDefault="00AB3F8B" w:rsidP="00AB3F8B">
            <w:pPr>
              <w:spacing w:after="0"/>
              <w:rPr>
                <w:sz w:val="16"/>
                <w:szCs w:val="16"/>
              </w:rPr>
            </w:pPr>
            <w:r>
              <w:rPr>
                <w:sz w:val="16"/>
                <w:szCs w:val="16"/>
              </w:rPr>
              <w:t>„</w:t>
            </w:r>
            <w:proofErr w:type="spellStart"/>
            <w:r>
              <w:rPr>
                <w:sz w:val="16"/>
                <w:szCs w:val="16"/>
              </w:rPr>
              <w:t>Bezagentové</w:t>
            </w:r>
            <w:proofErr w:type="spellEnd"/>
            <w:r>
              <w:rPr>
                <w:sz w:val="16"/>
                <w:szCs w:val="16"/>
              </w:rPr>
              <w:t xml:space="preserve">“ řešení – není nutná instalace agentů do zálohovaných virtuálních serverů nebo aplikací. </w:t>
            </w:r>
            <w:r>
              <w:t xml:space="preserve"> </w:t>
            </w:r>
            <w:r>
              <w:rPr>
                <w:sz w:val="16"/>
                <w:szCs w:val="16"/>
              </w:rPr>
              <w:t>Možnost replikace virtuálních strojů na jiný virtualizační nod za chodu serveru</w:t>
            </w:r>
          </w:p>
        </w:tc>
        <w:tc>
          <w:tcPr>
            <w:tcW w:w="2284" w:type="dxa"/>
            <w:tcBorders>
              <w:top w:val="nil"/>
              <w:left w:val="nil"/>
              <w:bottom w:val="single" w:sz="4" w:space="0" w:color="000000"/>
              <w:right w:val="single" w:sz="4" w:space="0" w:color="000000"/>
            </w:tcBorders>
            <w:shd w:val="clear" w:color="auto" w:fill="auto"/>
            <w:vAlign w:val="center"/>
          </w:tcPr>
          <w:p w14:paraId="275B31BF" w14:textId="77777777" w:rsidR="00AB3F8B" w:rsidRDefault="00AB3F8B" w:rsidP="00AB3F8B">
            <w:pPr>
              <w:spacing w:after="0"/>
              <w:rPr>
                <w:color w:val="FF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709028A0" w14:textId="77777777" w:rsidR="00AB3F8B" w:rsidRDefault="00AB3F8B" w:rsidP="00AB3F8B">
            <w:pPr>
              <w:spacing w:after="0"/>
              <w:rPr>
                <w:color w:val="FF0000"/>
                <w:sz w:val="16"/>
                <w:szCs w:val="16"/>
              </w:rPr>
            </w:pPr>
          </w:p>
        </w:tc>
      </w:tr>
      <w:tr w:rsidR="00AB3F8B" w14:paraId="79A84871" w14:textId="77777777" w:rsidTr="00AB3F8B">
        <w:trPr>
          <w:trHeight w:val="19"/>
        </w:trPr>
        <w:tc>
          <w:tcPr>
            <w:tcW w:w="1362" w:type="dxa"/>
            <w:vMerge/>
            <w:tcBorders>
              <w:top w:val="nil"/>
              <w:left w:val="single" w:sz="8" w:space="0" w:color="000000"/>
              <w:right w:val="single" w:sz="4" w:space="0" w:color="000000"/>
            </w:tcBorders>
            <w:shd w:val="clear" w:color="auto" w:fill="auto"/>
            <w:vAlign w:val="center"/>
          </w:tcPr>
          <w:p w14:paraId="1B951FAE" w14:textId="77777777" w:rsidR="00AB3F8B" w:rsidRDefault="00AB3F8B" w:rsidP="00AB3F8B">
            <w:pPr>
              <w:widowControl w:val="0"/>
              <w:pBdr>
                <w:top w:val="nil"/>
                <w:left w:val="nil"/>
                <w:bottom w:val="nil"/>
                <w:right w:val="nil"/>
                <w:between w:val="nil"/>
              </w:pBdr>
              <w:spacing w:after="0" w:line="276" w:lineRule="auto"/>
              <w:rPr>
                <w:color w:val="FF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42ED0A83" w14:textId="77777777" w:rsidR="00AB3F8B" w:rsidRDefault="00AB3F8B" w:rsidP="00AB3F8B">
            <w:pPr>
              <w:spacing w:after="0"/>
              <w:rPr>
                <w:sz w:val="16"/>
                <w:szCs w:val="16"/>
              </w:rPr>
            </w:pPr>
            <w:r>
              <w:rPr>
                <w:sz w:val="16"/>
                <w:szCs w:val="16"/>
              </w:rPr>
              <w:t>Ochrana dat</w:t>
            </w:r>
          </w:p>
        </w:tc>
        <w:tc>
          <w:tcPr>
            <w:tcW w:w="4226" w:type="dxa"/>
            <w:tcBorders>
              <w:top w:val="nil"/>
              <w:left w:val="nil"/>
              <w:bottom w:val="single" w:sz="4" w:space="0" w:color="000000"/>
              <w:right w:val="single" w:sz="4" w:space="0" w:color="000000"/>
            </w:tcBorders>
            <w:shd w:val="clear" w:color="auto" w:fill="auto"/>
            <w:vAlign w:val="center"/>
          </w:tcPr>
          <w:p w14:paraId="1AB91530" w14:textId="77777777" w:rsidR="00AB3F8B" w:rsidRDefault="00AB3F8B" w:rsidP="00AB3F8B">
            <w:pPr>
              <w:spacing w:after="0"/>
              <w:rPr>
                <w:sz w:val="16"/>
                <w:szCs w:val="16"/>
              </w:rPr>
            </w:pPr>
            <w:r>
              <w:rPr>
                <w:sz w:val="16"/>
                <w:szCs w:val="16"/>
              </w:rPr>
              <w:t xml:space="preserve">Provádění datově konzistentních záloh hlavních serverových aplikací - MS SQL, </w:t>
            </w:r>
            <w:proofErr w:type="spellStart"/>
            <w:r>
              <w:rPr>
                <w:sz w:val="16"/>
                <w:szCs w:val="16"/>
              </w:rPr>
              <w:t>Active</w:t>
            </w:r>
            <w:proofErr w:type="spellEnd"/>
            <w:r>
              <w:rPr>
                <w:sz w:val="16"/>
                <w:szCs w:val="16"/>
              </w:rPr>
              <w:t xml:space="preserve"> </w:t>
            </w:r>
            <w:proofErr w:type="spellStart"/>
            <w:r>
              <w:rPr>
                <w:sz w:val="16"/>
                <w:szCs w:val="16"/>
              </w:rPr>
              <w:t>Directory</w:t>
            </w:r>
            <w:proofErr w:type="spellEnd"/>
            <w:r>
              <w:rPr>
                <w:sz w:val="16"/>
                <w:szCs w:val="16"/>
              </w:rPr>
              <w:t>, souborové systémy - bez nutnosti odstávky aplikace</w:t>
            </w:r>
          </w:p>
        </w:tc>
        <w:tc>
          <w:tcPr>
            <w:tcW w:w="2284" w:type="dxa"/>
            <w:tcBorders>
              <w:top w:val="nil"/>
              <w:left w:val="nil"/>
              <w:bottom w:val="single" w:sz="4" w:space="0" w:color="000000"/>
              <w:right w:val="single" w:sz="4" w:space="0" w:color="000000"/>
            </w:tcBorders>
            <w:shd w:val="clear" w:color="auto" w:fill="auto"/>
            <w:vAlign w:val="center"/>
          </w:tcPr>
          <w:p w14:paraId="496EA4DC" w14:textId="77777777" w:rsidR="00AB3F8B" w:rsidRDefault="00AB3F8B" w:rsidP="00AB3F8B">
            <w:pPr>
              <w:spacing w:after="0"/>
              <w:rPr>
                <w:color w:val="FF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34B75E45" w14:textId="77777777" w:rsidR="00AB3F8B" w:rsidRDefault="00AB3F8B" w:rsidP="00AB3F8B">
            <w:pPr>
              <w:spacing w:after="0"/>
              <w:rPr>
                <w:color w:val="FF0000"/>
                <w:sz w:val="16"/>
                <w:szCs w:val="16"/>
              </w:rPr>
            </w:pPr>
          </w:p>
        </w:tc>
      </w:tr>
      <w:tr w:rsidR="00AB3F8B" w14:paraId="1663FE77" w14:textId="77777777" w:rsidTr="00AB3F8B">
        <w:trPr>
          <w:trHeight w:val="19"/>
        </w:trPr>
        <w:tc>
          <w:tcPr>
            <w:tcW w:w="1362" w:type="dxa"/>
            <w:vMerge/>
            <w:tcBorders>
              <w:top w:val="nil"/>
              <w:left w:val="single" w:sz="8" w:space="0" w:color="000000"/>
              <w:right w:val="single" w:sz="4" w:space="0" w:color="000000"/>
            </w:tcBorders>
            <w:shd w:val="clear" w:color="auto" w:fill="auto"/>
            <w:vAlign w:val="center"/>
          </w:tcPr>
          <w:p w14:paraId="47F00CEA" w14:textId="77777777" w:rsidR="00AB3F8B" w:rsidRDefault="00AB3F8B" w:rsidP="00AB3F8B">
            <w:pPr>
              <w:widowControl w:val="0"/>
              <w:pBdr>
                <w:top w:val="nil"/>
                <w:left w:val="nil"/>
                <w:bottom w:val="nil"/>
                <w:right w:val="nil"/>
                <w:between w:val="nil"/>
              </w:pBdr>
              <w:spacing w:after="0" w:line="276" w:lineRule="auto"/>
              <w:rPr>
                <w:color w:val="FF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5F2C3C35" w14:textId="77777777" w:rsidR="00AB3F8B" w:rsidRDefault="00AB3F8B" w:rsidP="00AB3F8B">
            <w:pPr>
              <w:spacing w:after="0"/>
              <w:rPr>
                <w:sz w:val="16"/>
                <w:szCs w:val="16"/>
              </w:rPr>
            </w:pPr>
            <w:r>
              <w:rPr>
                <w:sz w:val="16"/>
                <w:szCs w:val="16"/>
              </w:rPr>
              <w:t>Fyzické servery</w:t>
            </w:r>
          </w:p>
        </w:tc>
        <w:tc>
          <w:tcPr>
            <w:tcW w:w="4226" w:type="dxa"/>
            <w:tcBorders>
              <w:top w:val="nil"/>
              <w:left w:val="nil"/>
              <w:bottom w:val="single" w:sz="4" w:space="0" w:color="000000"/>
              <w:right w:val="single" w:sz="4" w:space="0" w:color="000000"/>
            </w:tcBorders>
            <w:shd w:val="clear" w:color="auto" w:fill="auto"/>
            <w:vAlign w:val="center"/>
          </w:tcPr>
          <w:p w14:paraId="3F0E96DE" w14:textId="77777777" w:rsidR="00AB3F8B" w:rsidRDefault="00AB3F8B" w:rsidP="00AB3F8B">
            <w:pPr>
              <w:spacing w:after="0"/>
              <w:rPr>
                <w:sz w:val="16"/>
                <w:szCs w:val="16"/>
              </w:rPr>
            </w:pPr>
            <w:r>
              <w:rPr>
                <w:sz w:val="16"/>
                <w:szCs w:val="16"/>
              </w:rPr>
              <w:t xml:space="preserve">Vestavěná podpora zálohování fyzických serverů - pro fyzické servery je přípustné využívat agenty. </w:t>
            </w:r>
            <w:r>
              <w:t xml:space="preserve"> </w:t>
            </w:r>
            <w:r>
              <w:rPr>
                <w:sz w:val="16"/>
                <w:szCs w:val="16"/>
              </w:rPr>
              <w:t>Podpora ukládání záloh nevirtualizovaných serverů a PC do společného úložiště a monitorování zálohovacích úloh.</w:t>
            </w:r>
          </w:p>
        </w:tc>
        <w:tc>
          <w:tcPr>
            <w:tcW w:w="2284" w:type="dxa"/>
            <w:tcBorders>
              <w:top w:val="nil"/>
              <w:left w:val="nil"/>
              <w:bottom w:val="single" w:sz="4" w:space="0" w:color="000000"/>
              <w:right w:val="single" w:sz="4" w:space="0" w:color="000000"/>
            </w:tcBorders>
            <w:shd w:val="clear" w:color="auto" w:fill="auto"/>
            <w:vAlign w:val="center"/>
          </w:tcPr>
          <w:p w14:paraId="2DBEA5C8" w14:textId="77777777" w:rsidR="00AB3F8B" w:rsidRDefault="00AB3F8B" w:rsidP="00AB3F8B">
            <w:pPr>
              <w:spacing w:after="0"/>
              <w:rPr>
                <w:color w:val="FF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05EAA90D" w14:textId="77777777" w:rsidR="00AB3F8B" w:rsidRDefault="00AB3F8B" w:rsidP="00AB3F8B">
            <w:pPr>
              <w:spacing w:after="0"/>
              <w:rPr>
                <w:color w:val="FF0000"/>
                <w:sz w:val="16"/>
                <w:szCs w:val="16"/>
              </w:rPr>
            </w:pPr>
          </w:p>
        </w:tc>
      </w:tr>
      <w:tr w:rsidR="00AB3F8B" w14:paraId="5E68F5F7" w14:textId="77777777" w:rsidTr="00AB3F8B">
        <w:trPr>
          <w:trHeight w:val="19"/>
        </w:trPr>
        <w:tc>
          <w:tcPr>
            <w:tcW w:w="1362" w:type="dxa"/>
            <w:vMerge/>
            <w:tcBorders>
              <w:top w:val="nil"/>
              <w:left w:val="single" w:sz="8" w:space="0" w:color="000000"/>
              <w:right w:val="single" w:sz="4" w:space="0" w:color="000000"/>
            </w:tcBorders>
            <w:shd w:val="clear" w:color="auto" w:fill="auto"/>
            <w:vAlign w:val="center"/>
          </w:tcPr>
          <w:p w14:paraId="1525CB30" w14:textId="77777777" w:rsidR="00AB3F8B" w:rsidRDefault="00AB3F8B" w:rsidP="00AB3F8B">
            <w:pPr>
              <w:widowControl w:val="0"/>
              <w:pBdr>
                <w:top w:val="nil"/>
                <w:left w:val="nil"/>
                <w:bottom w:val="nil"/>
                <w:right w:val="nil"/>
                <w:between w:val="nil"/>
              </w:pBdr>
              <w:spacing w:after="0" w:line="276" w:lineRule="auto"/>
              <w:rPr>
                <w:color w:val="FF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65F0AD81" w14:textId="77777777" w:rsidR="00AB3F8B" w:rsidRDefault="00AB3F8B" w:rsidP="00AB3F8B">
            <w:pPr>
              <w:spacing w:after="0"/>
              <w:rPr>
                <w:sz w:val="16"/>
                <w:szCs w:val="16"/>
              </w:rPr>
            </w:pPr>
            <w:proofErr w:type="spellStart"/>
            <w:r>
              <w:rPr>
                <w:sz w:val="16"/>
                <w:szCs w:val="16"/>
              </w:rPr>
              <w:t>Snapshoty</w:t>
            </w:r>
            <w:proofErr w:type="spellEnd"/>
          </w:p>
        </w:tc>
        <w:tc>
          <w:tcPr>
            <w:tcW w:w="4226" w:type="dxa"/>
            <w:tcBorders>
              <w:top w:val="nil"/>
              <w:left w:val="nil"/>
              <w:bottom w:val="single" w:sz="4" w:space="0" w:color="000000"/>
              <w:right w:val="single" w:sz="4" w:space="0" w:color="000000"/>
            </w:tcBorders>
            <w:shd w:val="clear" w:color="auto" w:fill="auto"/>
            <w:vAlign w:val="center"/>
          </w:tcPr>
          <w:p w14:paraId="5D3D0920" w14:textId="77777777" w:rsidR="00AB3F8B" w:rsidRDefault="00AB3F8B" w:rsidP="00AB3F8B">
            <w:pPr>
              <w:spacing w:after="0"/>
              <w:rPr>
                <w:sz w:val="16"/>
                <w:szCs w:val="16"/>
              </w:rPr>
            </w:pPr>
            <w:r>
              <w:rPr>
                <w:sz w:val="16"/>
                <w:szCs w:val="16"/>
              </w:rPr>
              <w:t xml:space="preserve">Využívání </w:t>
            </w:r>
            <w:proofErr w:type="spellStart"/>
            <w:r>
              <w:rPr>
                <w:sz w:val="16"/>
                <w:szCs w:val="16"/>
              </w:rPr>
              <w:t>snapshotů</w:t>
            </w:r>
            <w:proofErr w:type="spellEnd"/>
            <w:r>
              <w:rPr>
                <w:sz w:val="16"/>
                <w:szCs w:val="16"/>
              </w:rPr>
              <w:t xml:space="preserve">, zálohování pouze dat změněných od poslední úspěšné zálohy. </w:t>
            </w:r>
            <w:r>
              <w:t xml:space="preserve"> </w:t>
            </w:r>
            <w:r>
              <w:rPr>
                <w:sz w:val="16"/>
                <w:szCs w:val="16"/>
              </w:rPr>
              <w:t>Podpora operačních systémů Windows a Linux v zálohovaných virtuálních serverech.</w:t>
            </w:r>
          </w:p>
        </w:tc>
        <w:tc>
          <w:tcPr>
            <w:tcW w:w="2284" w:type="dxa"/>
            <w:tcBorders>
              <w:top w:val="nil"/>
              <w:left w:val="nil"/>
              <w:bottom w:val="single" w:sz="4" w:space="0" w:color="000000"/>
              <w:right w:val="single" w:sz="4" w:space="0" w:color="000000"/>
            </w:tcBorders>
            <w:shd w:val="clear" w:color="auto" w:fill="auto"/>
            <w:vAlign w:val="center"/>
          </w:tcPr>
          <w:p w14:paraId="0993F39C" w14:textId="77777777" w:rsidR="00AB3F8B" w:rsidRDefault="00AB3F8B" w:rsidP="00AB3F8B">
            <w:pPr>
              <w:spacing w:after="0"/>
              <w:rPr>
                <w:color w:val="FF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0BF55921" w14:textId="77777777" w:rsidR="00AB3F8B" w:rsidRDefault="00AB3F8B" w:rsidP="00AB3F8B">
            <w:pPr>
              <w:spacing w:after="0"/>
              <w:rPr>
                <w:color w:val="FF0000"/>
                <w:sz w:val="16"/>
                <w:szCs w:val="16"/>
              </w:rPr>
            </w:pPr>
          </w:p>
        </w:tc>
      </w:tr>
      <w:tr w:rsidR="00AB3F8B" w14:paraId="4DD674CD" w14:textId="77777777" w:rsidTr="00AB3F8B">
        <w:trPr>
          <w:trHeight w:val="19"/>
        </w:trPr>
        <w:tc>
          <w:tcPr>
            <w:tcW w:w="1362" w:type="dxa"/>
            <w:vMerge/>
            <w:tcBorders>
              <w:top w:val="nil"/>
              <w:left w:val="single" w:sz="8" w:space="0" w:color="000000"/>
              <w:right w:val="single" w:sz="4" w:space="0" w:color="000000"/>
            </w:tcBorders>
            <w:shd w:val="clear" w:color="auto" w:fill="auto"/>
            <w:vAlign w:val="center"/>
          </w:tcPr>
          <w:p w14:paraId="7BB100A9" w14:textId="77777777" w:rsidR="00AB3F8B" w:rsidRDefault="00AB3F8B" w:rsidP="00AB3F8B">
            <w:pPr>
              <w:widowControl w:val="0"/>
              <w:pBdr>
                <w:top w:val="nil"/>
                <w:left w:val="nil"/>
                <w:bottom w:val="nil"/>
                <w:right w:val="nil"/>
                <w:between w:val="nil"/>
              </w:pBdr>
              <w:spacing w:after="0" w:line="276" w:lineRule="auto"/>
              <w:rPr>
                <w:color w:val="FF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50733DDE" w14:textId="77777777" w:rsidR="00AB3F8B" w:rsidRDefault="00AB3F8B" w:rsidP="00AB3F8B">
            <w:pPr>
              <w:spacing w:after="0"/>
              <w:rPr>
                <w:sz w:val="16"/>
                <w:szCs w:val="16"/>
              </w:rPr>
            </w:pPr>
            <w:r>
              <w:rPr>
                <w:sz w:val="16"/>
                <w:szCs w:val="16"/>
              </w:rPr>
              <w:t>Ověření záloh</w:t>
            </w:r>
          </w:p>
        </w:tc>
        <w:tc>
          <w:tcPr>
            <w:tcW w:w="4226" w:type="dxa"/>
            <w:tcBorders>
              <w:top w:val="nil"/>
              <w:left w:val="nil"/>
              <w:bottom w:val="single" w:sz="4" w:space="0" w:color="000000"/>
              <w:right w:val="single" w:sz="4" w:space="0" w:color="000000"/>
            </w:tcBorders>
            <w:shd w:val="clear" w:color="auto" w:fill="auto"/>
            <w:vAlign w:val="center"/>
          </w:tcPr>
          <w:p w14:paraId="70194BD5" w14:textId="77777777" w:rsidR="00AB3F8B" w:rsidRDefault="00AB3F8B" w:rsidP="00AB3F8B">
            <w:pPr>
              <w:spacing w:after="0"/>
              <w:rPr>
                <w:sz w:val="16"/>
                <w:szCs w:val="16"/>
              </w:rPr>
            </w:pPr>
            <w:r>
              <w:rPr>
                <w:sz w:val="16"/>
                <w:szCs w:val="16"/>
              </w:rPr>
              <w:t>Možnost otestování a ověření každého zálohovaného VM a jeho obnovitelnosti spuštěním přímo ze souboru zálohy; včetně podpory pro vlastní testovací skripty.</w:t>
            </w:r>
          </w:p>
        </w:tc>
        <w:tc>
          <w:tcPr>
            <w:tcW w:w="2284" w:type="dxa"/>
            <w:tcBorders>
              <w:top w:val="nil"/>
              <w:left w:val="nil"/>
              <w:bottom w:val="single" w:sz="4" w:space="0" w:color="000000"/>
              <w:right w:val="single" w:sz="4" w:space="0" w:color="000000"/>
            </w:tcBorders>
            <w:shd w:val="clear" w:color="auto" w:fill="auto"/>
            <w:vAlign w:val="center"/>
          </w:tcPr>
          <w:p w14:paraId="157F1096" w14:textId="77777777" w:rsidR="00AB3F8B" w:rsidRDefault="00AB3F8B" w:rsidP="00AB3F8B">
            <w:pPr>
              <w:spacing w:after="0"/>
              <w:rPr>
                <w:color w:val="FF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46ABF4AD" w14:textId="77777777" w:rsidR="00AB3F8B" w:rsidRDefault="00AB3F8B" w:rsidP="00AB3F8B">
            <w:pPr>
              <w:spacing w:after="0"/>
              <w:rPr>
                <w:color w:val="FF0000"/>
                <w:sz w:val="16"/>
                <w:szCs w:val="16"/>
              </w:rPr>
            </w:pPr>
          </w:p>
        </w:tc>
      </w:tr>
      <w:tr w:rsidR="00AB3F8B" w14:paraId="001A322E" w14:textId="77777777" w:rsidTr="00AB3F8B">
        <w:trPr>
          <w:trHeight w:val="19"/>
        </w:trPr>
        <w:tc>
          <w:tcPr>
            <w:tcW w:w="1362" w:type="dxa"/>
            <w:vMerge/>
            <w:tcBorders>
              <w:top w:val="nil"/>
              <w:left w:val="single" w:sz="8" w:space="0" w:color="000000"/>
              <w:right w:val="single" w:sz="4" w:space="0" w:color="000000"/>
            </w:tcBorders>
            <w:shd w:val="clear" w:color="auto" w:fill="auto"/>
            <w:vAlign w:val="center"/>
          </w:tcPr>
          <w:p w14:paraId="374BC227" w14:textId="77777777" w:rsidR="00AB3F8B" w:rsidRDefault="00AB3F8B" w:rsidP="00AB3F8B">
            <w:pPr>
              <w:widowControl w:val="0"/>
              <w:pBdr>
                <w:top w:val="nil"/>
                <w:left w:val="nil"/>
                <w:bottom w:val="nil"/>
                <w:right w:val="nil"/>
                <w:between w:val="nil"/>
              </w:pBdr>
              <w:spacing w:after="0" w:line="276" w:lineRule="auto"/>
              <w:rPr>
                <w:color w:val="FF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7064184C" w14:textId="77777777" w:rsidR="00AB3F8B" w:rsidRDefault="00AB3F8B" w:rsidP="00AB3F8B">
            <w:pPr>
              <w:spacing w:after="0"/>
              <w:rPr>
                <w:sz w:val="16"/>
                <w:szCs w:val="16"/>
              </w:rPr>
            </w:pPr>
            <w:r>
              <w:rPr>
                <w:sz w:val="16"/>
                <w:szCs w:val="16"/>
              </w:rPr>
              <w:t xml:space="preserve">Obnova položek </w:t>
            </w:r>
            <w:proofErr w:type="spellStart"/>
            <w:r>
              <w:rPr>
                <w:sz w:val="16"/>
                <w:szCs w:val="16"/>
              </w:rPr>
              <w:t>Active</w:t>
            </w:r>
            <w:proofErr w:type="spellEnd"/>
            <w:r>
              <w:rPr>
                <w:sz w:val="16"/>
                <w:szCs w:val="16"/>
              </w:rPr>
              <w:t xml:space="preserve"> </w:t>
            </w:r>
            <w:proofErr w:type="spellStart"/>
            <w:r>
              <w:rPr>
                <w:sz w:val="16"/>
                <w:szCs w:val="16"/>
              </w:rPr>
              <w:t>Directory</w:t>
            </w:r>
            <w:proofErr w:type="spellEnd"/>
          </w:p>
        </w:tc>
        <w:tc>
          <w:tcPr>
            <w:tcW w:w="4226" w:type="dxa"/>
            <w:tcBorders>
              <w:top w:val="nil"/>
              <w:left w:val="nil"/>
              <w:bottom w:val="single" w:sz="4" w:space="0" w:color="000000"/>
              <w:right w:val="single" w:sz="4" w:space="0" w:color="000000"/>
            </w:tcBorders>
            <w:shd w:val="clear" w:color="auto" w:fill="auto"/>
            <w:vAlign w:val="center"/>
          </w:tcPr>
          <w:p w14:paraId="4B051C69" w14:textId="77777777" w:rsidR="00AB3F8B" w:rsidRDefault="00AB3F8B" w:rsidP="00AB3F8B">
            <w:pPr>
              <w:spacing w:after="0"/>
              <w:rPr>
                <w:sz w:val="16"/>
                <w:szCs w:val="16"/>
              </w:rPr>
            </w:pPr>
            <w:r>
              <w:rPr>
                <w:sz w:val="16"/>
                <w:szCs w:val="16"/>
              </w:rPr>
              <w:t xml:space="preserve">Obnova jednotlivých objektů i skupin objektů </w:t>
            </w:r>
            <w:proofErr w:type="spellStart"/>
            <w:r>
              <w:rPr>
                <w:sz w:val="16"/>
                <w:szCs w:val="16"/>
              </w:rPr>
              <w:t>Active</w:t>
            </w:r>
            <w:proofErr w:type="spellEnd"/>
            <w:r>
              <w:rPr>
                <w:sz w:val="16"/>
                <w:szCs w:val="16"/>
              </w:rPr>
              <w:t xml:space="preserve"> </w:t>
            </w:r>
            <w:proofErr w:type="spellStart"/>
            <w:r>
              <w:rPr>
                <w:sz w:val="16"/>
                <w:szCs w:val="16"/>
              </w:rPr>
              <w:t>Directory</w:t>
            </w:r>
            <w:proofErr w:type="spellEnd"/>
            <w:r>
              <w:rPr>
                <w:sz w:val="16"/>
                <w:szCs w:val="16"/>
              </w:rPr>
              <w:t xml:space="preserve"> – uživatelů, skupin, kontejnerů, objektů Group </w:t>
            </w:r>
            <w:proofErr w:type="spellStart"/>
            <w:r>
              <w:rPr>
                <w:sz w:val="16"/>
                <w:szCs w:val="16"/>
              </w:rPr>
              <w:t>Policy</w:t>
            </w:r>
            <w:proofErr w:type="spellEnd"/>
            <w:r>
              <w:rPr>
                <w:sz w:val="16"/>
                <w:szCs w:val="16"/>
              </w:rPr>
              <w:t xml:space="preserve"> včetně hromadného výběru a obnovy hesel účtů</w:t>
            </w:r>
          </w:p>
        </w:tc>
        <w:tc>
          <w:tcPr>
            <w:tcW w:w="2284" w:type="dxa"/>
            <w:tcBorders>
              <w:top w:val="nil"/>
              <w:left w:val="nil"/>
              <w:bottom w:val="single" w:sz="4" w:space="0" w:color="000000"/>
              <w:right w:val="single" w:sz="4" w:space="0" w:color="000000"/>
            </w:tcBorders>
            <w:shd w:val="clear" w:color="auto" w:fill="auto"/>
            <w:vAlign w:val="center"/>
          </w:tcPr>
          <w:p w14:paraId="1E1FCB47" w14:textId="77777777" w:rsidR="00AB3F8B" w:rsidRDefault="00AB3F8B" w:rsidP="00AB3F8B">
            <w:pPr>
              <w:spacing w:after="0"/>
              <w:rPr>
                <w:color w:val="FF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44C6222F" w14:textId="77777777" w:rsidR="00AB3F8B" w:rsidRDefault="00AB3F8B" w:rsidP="00AB3F8B">
            <w:pPr>
              <w:spacing w:after="0"/>
              <w:rPr>
                <w:color w:val="FF0000"/>
                <w:sz w:val="16"/>
                <w:szCs w:val="16"/>
              </w:rPr>
            </w:pPr>
          </w:p>
        </w:tc>
      </w:tr>
      <w:tr w:rsidR="00AB3F8B" w14:paraId="23E88CEB" w14:textId="77777777" w:rsidTr="00AB3F8B">
        <w:trPr>
          <w:trHeight w:val="19"/>
        </w:trPr>
        <w:tc>
          <w:tcPr>
            <w:tcW w:w="1362" w:type="dxa"/>
            <w:vMerge/>
            <w:tcBorders>
              <w:top w:val="nil"/>
              <w:left w:val="single" w:sz="8" w:space="0" w:color="000000"/>
              <w:right w:val="single" w:sz="4" w:space="0" w:color="000000"/>
            </w:tcBorders>
            <w:shd w:val="clear" w:color="auto" w:fill="auto"/>
            <w:vAlign w:val="center"/>
          </w:tcPr>
          <w:p w14:paraId="0803BEAB" w14:textId="77777777" w:rsidR="00AB3F8B" w:rsidRDefault="00AB3F8B" w:rsidP="00AB3F8B">
            <w:pPr>
              <w:widowControl w:val="0"/>
              <w:pBdr>
                <w:top w:val="nil"/>
                <w:left w:val="nil"/>
                <w:bottom w:val="nil"/>
                <w:right w:val="nil"/>
                <w:between w:val="nil"/>
              </w:pBdr>
              <w:spacing w:after="0" w:line="276" w:lineRule="auto"/>
              <w:rPr>
                <w:color w:val="FF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12B66331" w14:textId="77777777" w:rsidR="00AB3F8B" w:rsidRDefault="00AB3F8B" w:rsidP="00AB3F8B">
            <w:pPr>
              <w:spacing w:after="0"/>
              <w:rPr>
                <w:sz w:val="16"/>
                <w:szCs w:val="16"/>
              </w:rPr>
            </w:pPr>
            <w:r>
              <w:rPr>
                <w:sz w:val="16"/>
                <w:szCs w:val="16"/>
              </w:rPr>
              <w:t>Uložiště záloh</w:t>
            </w:r>
          </w:p>
        </w:tc>
        <w:tc>
          <w:tcPr>
            <w:tcW w:w="4226" w:type="dxa"/>
            <w:tcBorders>
              <w:top w:val="nil"/>
              <w:left w:val="nil"/>
              <w:bottom w:val="single" w:sz="4" w:space="0" w:color="000000"/>
              <w:right w:val="single" w:sz="4" w:space="0" w:color="000000"/>
            </w:tcBorders>
            <w:shd w:val="clear" w:color="auto" w:fill="auto"/>
            <w:vAlign w:val="center"/>
          </w:tcPr>
          <w:p w14:paraId="7A081213" w14:textId="77777777" w:rsidR="00AB3F8B" w:rsidRDefault="00AB3F8B" w:rsidP="00AB3F8B">
            <w:pPr>
              <w:spacing w:after="0"/>
              <w:rPr>
                <w:sz w:val="16"/>
                <w:szCs w:val="16"/>
              </w:rPr>
            </w:pPr>
            <w:r>
              <w:rPr>
                <w:sz w:val="16"/>
                <w:szCs w:val="16"/>
              </w:rPr>
              <w:t xml:space="preserve">Možnost ukládání záloh na diskový prostor. </w:t>
            </w:r>
            <w:r>
              <w:t xml:space="preserve"> </w:t>
            </w:r>
            <w:r>
              <w:rPr>
                <w:sz w:val="16"/>
                <w:szCs w:val="16"/>
              </w:rPr>
              <w:t xml:space="preserve">Možnost nouzového spuštění </w:t>
            </w:r>
            <w:proofErr w:type="spellStart"/>
            <w:r>
              <w:rPr>
                <w:sz w:val="16"/>
                <w:szCs w:val="16"/>
              </w:rPr>
              <w:t>zazálohovaného</w:t>
            </w:r>
            <w:proofErr w:type="spellEnd"/>
            <w:r>
              <w:rPr>
                <w:sz w:val="16"/>
                <w:szCs w:val="16"/>
              </w:rPr>
              <w:t xml:space="preserve"> virtuálního serveru z NAS v izolovaném prostředí bez nutnosti obnovy</w:t>
            </w:r>
          </w:p>
        </w:tc>
        <w:tc>
          <w:tcPr>
            <w:tcW w:w="2284" w:type="dxa"/>
            <w:tcBorders>
              <w:top w:val="nil"/>
              <w:left w:val="nil"/>
              <w:bottom w:val="single" w:sz="4" w:space="0" w:color="000000"/>
              <w:right w:val="single" w:sz="4" w:space="0" w:color="000000"/>
            </w:tcBorders>
            <w:shd w:val="clear" w:color="auto" w:fill="auto"/>
            <w:vAlign w:val="center"/>
          </w:tcPr>
          <w:p w14:paraId="22AA5834" w14:textId="77777777" w:rsidR="00AB3F8B" w:rsidRDefault="00AB3F8B" w:rsidP="00AB3F8B">
            <w:pPr>
              <w:spacing w:after="0"/>
              <w:rPr>
                <w:color w:val="FF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7C069755" w14:textId="77777777" w:rsidR="00AB3F8B" w:rsidRDefault="00AB3F8B" w:rsidP="00AB3F8B">
            <w:pPr>
              <w:spacing w:after="0"/>
              <w:rPr>
                <w:color w:val="FF0000"/>
                <w:sz w:val="16"/>
                <w:szCs w:val="16"/>
              </w:rPr>
            </w:pPr>
          </w:p>
        </w:tc>
      </w:tr>
      <w:tr w:rsidR="00AB3F8B" w14:paraId="44030AFC" w14:textId="77777777" w:rsidTr="00AB3F8B">
        <w:trPr>
          <w:trHeight w:val="19"/>
        </w:trPr>
        <w:tc>
          <w:tcPr>
            <w:tcW w:w="1362" w:type="dxa"/>
            <w:vMerge/>
            <w:tcBorders>
              <w:top w:val="nil"/>
              <w:left w:val="single" w:sz="8" w:space="0" w:color="000000"/>
              <w:right w:val="single" w:sz="4" w:space="0" w:color="000000"/>
            </w:tcBorders>
            <w:shd w:val="clear" w:color="auto" w:fill="auto"/>
            <w:vAlign w:val="center"/>
          </w:tcPr>
          <w:p w14:paraId="2B72E2B9" w14:textId="77777777" w:rsidR="00AB3F8B" w:rsidRDefault="00AB3F8B" w:rsidP="00AB3F8B">
            <w:pPr>
              <w:widowControl w:val="0"/>
              <w:pBdr>
                <w:top w:val="nil"/>
                <w:left w:val="nil"/>
                <w:bottom w:val="nil"/>
                <w:right w:val="nil"/>
                <w:between w:val="nil"/>
              </w:pBdr>
              <w:spacing w:after="0" w:line="276" w:lineRule="auto"/>
              <w:rPr>
                <w:color w:val="FF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71709464" w14:textId="77777777" w:rsidR="00AB3F8B" w:rsidRDefault="00AB3F8B" w:rsidP="00AB3F8B">
            <w:pPr>
              <w:spacing w:after="0"/>
              <w:rPr>
                <w:sz w:val="16"/>
                <w:szCs w:val="16"/>
              </w:rPr>
            </w:pPr>
            <w:r>
              <w:rPr>
                <w:sz w:val="16"/>
                <w:szCs w:val="16"/>
              </w:rPr>
              <w:t>Správa</w:t>
            </w:r>
          </w:p>
        </w:tc>
        <w:tc>
          <w:tcPr>
            <w:tcW w:w="4226" w:type="dxa"/>
            <w:tcBorders>
              <w:top w:val="nil"/>
              <w:left w:val="nil"/>
              <w:bottom w:val="single" w:sz="4" w:space="0" w:color="000000"/>
              <w:right w:val="single" w:sz="4" w:space="0" w:color="000000"/>
            </w:tcBorders>
            <w:shd w:val="clear" w:color="auto" w:fill="auto"/>
            <w:vAlign w:val="center"/>
          </w:tcPr>
          <w:p w14:paraId="06F9C195" w14:textId="77777777" w:rsidR="00AB3F8B" w:rsidRDefault="00AB3F8B" w:rsidP="00AB3F8B">
            <w:pPr>
              <w:spacing w:after="0"/>
              <w:rPr>
                <w:sz w:val="16"/>
                <w:szCs w:val="16"/>
              </w:rPr>
            </w:pPr>
            <w:r>
              <w:rPr>
                <w:sz w:val="16"/>
                <w:szCs w:val="16"/>
              </w:rPr>
              <w:t xml:space="preserve">Vytváření a správa úloh (zálohování, obnova apod.) pomocí průvodců. </w:t>
            </w:r>
            <w:r>
              <w:t xml:space="preserve"> </w:t>
            </w:r>
            <w:r>
              <w:rPr>
                <w:sz w:val="16"/>
                <w:szCs w:val="16"/>
              </w:rPr>
              <w:t xml:space="preserve">Automatický reporting úspěšných i neúspěšných úloh. </w:t>
            </w:r>
            <w:r>
              <w:t xml:space="preserve"> </w:t>
            </w:r>
            <w:r>
              <w:rPr>
                <w:sz w:val="16"/>
                <w:szCs w:val="16"/>
              </w:rPr>
              <w:t xml:space="preserve">Běžné úlohy obnovy (obnovení souboru, databáze SQL, objekty </w:t>
            </w:r>
            <w:proofErr w:type="spellStart"/>
            <w:r>
              <w:rPr>
                <w:sz w:val="16"/>
                <w:szCs w:val="16"/>
              </w:rPr>
              <w:t>Active</w:t>
            </w:r>
            <w:proofErr w:type="spellEnd"/>
            <w:r>
              <w:rPr>
                <w:sz w:val="16"/>
                <w:szCs w:val="16"/>
              </w:rPr>
              <w:t xml:space="preserve"> </w:t>
            </w:r>
            <w:proofErr w:type="spellStart"/>
            <w:r>
              <w:rPr>
                <w:sz w:val="16"/>
                <w:szCs w:val="16"/>
              </w:rPr>
              <w:t>Directory</w:t>
            </w:r>
            <w:proofErr w:type="spellEnd"/>
            <w:r>
              <w:rPr>
                <w:sz w:val="16"/>
                <w:szCs w:val="16"/>
              </w:rPr>
              <w:t>) provádět pomocí průvodců.</w:t>
            </w:r>
          </w:p>
        </w:tc>
        <w:tc>
          <w:tcPr>
            <w:tcW w:w="2284" w:type="dxa"/>
            <w:tcBorders>
              <w:top w:val="nil"/>
              <w:left w:val="nil"/>
              <w:bottom w:val="single" w:sz="4" w:space="0" w:color="000000"/>
              <w:right w:val="single" w:sz="4" w:space="0" w:color="000000"/>
            </w:tcBorders>
            <w:shd w:val="clear" w:color="auto" w:fill="auto"/>
            <w:vAlign w:val="center"/>
          </w:tcPr>
          <w:p w14:paraId="36843158" w14:textId="77777777" w:rsidR="00AB3F8B" w:rsidRDefault="00AB3F8B" w:rsidP="00AB3F8B">
            <w:pPr>
              <w:spacing w:after="0"/>
              <w:rPr>
                <w:color w:val="FF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0865CA00" w14:textId="77777777" w:rsidR="00AB3F8B" w:rsidRDefault="00AB3F8B" w:rsidP="00AB3F8B">
            <w:pPr>
              <w:spacing w:after="0"/>
              <w:rPr>
                <w:color w:val="FF0000"/>
                <w:sz w:val="16"/>
                <w:szCs w:val="16"/>
              </w:rPr>
            </w:pPr>
          </w:p>
        </w:tc>
      </w:tr>
      <w:tr w:rsidR="00AB3F8B" w14:paraId="629C2B89" w14:textId="77777777" w:rsidTr="00AB3F8B">
        <w:trPr>
          <w:trHeight w:val="19"/>
        </w:trPr>
        <w:tc>
          <w:tcPr>
            <w:tcW w:w="1362" w:type="dxa"/>
            <w:vMerge/>
            <w:tcBorders>
              <w:top w:val="nil"/>
              <w:left w:val="single" w:sz="8" w:space="0" w:color="000000"/>
              <w:right w:val="single" w:sz="4" w:space="0" w:color="000000"/>
            </w:tcBorders>
            <w:shd w:val="clear" w:color="auto" w:fill="auto"/>
            <w:vAlign w:val="center"/>
          </w:tcPr>
          <w:p w14:paraId="43C94D19" w14:textId="77777777" w:rsidR="00AB3F8B" w:rsidRDefault="00AB3F8B" w:rsidP="00AB3F8B">
            <w:pPr>
              <w:widowControl w:val="0"/>
              <w:pBdr>
                <w:top w:val="nil"/>
                <w:left w:val="nil"/>
                <w:bottom w:val="nil"/>
                <w:right w:val="nil"/>
                <w:between w:val="nil"/>
              </w:pBdr>
              <w:spacing w:after="0" w:line="276" w:lineRule="auto"/>
              <w:rPr>
                <w:color w:val="FF0000"/>
                <w:sz w:val="16"/>
                <w:szCs w:val="16"/>
              </w:rPr>
            </w:pPr>
          </w:p>
        </w:tc>
        <w:tc>
          <w:tcPr>
            <w:tcW w:w="1370" w:type="dxa"/>
            <w:tcBorders>
              <w:top w:val="nil"/>
              <w:left w:val="nil"/>
              <w:bottom w:val="single" w:sz="4" w:space="0" w:color="000000"/>
              <w:right w:val="single" w:sz="4" w:space="0" w:color="000000"/>
            </w:tcBorders>
            <w:shd w:val="clear" w:color="auto" w:fill="auto"/>
            <w:vAlign w:val="center"/>
          </w:tcPr>
          <w:p w14:paraId="1C9F92F9" w14:textId="77777777" w:rsidR="00AB3F8B" w:rsidRDefault="00AB3F8B" w:rsidP="00AB3F8B">
            <w:pPr>
              <w:spacing w:after="0"/>
              <w:rPr>
                <w:color w:val="000000"/>
                <w:sz w:val="16"/>
                <w:szCs w:val="16"/>
              </w:rPr>
            </w:pPr>
            <w:r>
              <w:rPr>
                <w:sz w:val="16"/>
                <w:szCs w:val="16"/>
              </w:rPr>
              <w:t>Záruka a nárok na nové verze</w:t>
            </w:r>
          </w:p>
        </w:tc>
        <w:tc>
          <w:tcPr>
            <w:tcW w:w="4226" w:type="dxa"/>
            <w:tcBorders>
              <w:top w:val="nil"/>
              <w:left w:val="nil"/>
              <w:bottom w:val="single" w:sz="4" w:space="0" w:color="000000"/>
              <w:right w:val="single" w:sz="4" w:space="0" w:color="000000"/>
            </w:tcBorders>
            <w:shd w:val="clear" w:color="auto" w:fill="auto"/>
            <w:vAlign w:val="center"/>
          </w:tcPr>
          <w:p w14:paraId="30D61A99" w14:textId="77777777" w:rsidR="00AB3F8B" w:rsidRDefault="00AB3F8B" w:rsidP="00AB3F8B">
            <w:pPr>
              <w:spacing w:after="0"/>
              <w:rPr>
                <w:color w:val="000000"/>
                <w:sz w:val="16"/>
                <w:szCs w:val="16"/>
              </w:rPr>
            </w:pPr>
            <w:r>
              <w:rPr>
                <w:sz w:val="16"/>
                <w:szCs w:val="16"/>
              </w:rPr>
              <w:t>Záruka 60 měsíců včetně nároku na nové verze software.</w:t>
            </w:r>
          </w:p>
        </w:tc>
        <w:tc>
          <w:tcPr>
            <w:tcW w:w="2284" w:type="dxa"/>
            <w:tcBorders>
              <w:top w:val="nil"/>
              <w:left w:val="nil"/>
              <w:bottom w:val="single" w:sz="4" w:space="0" w:color="000000"/>
              <w:right w:val="single" w:sz="4" w:space="0" w:color="000000"/>
            </w:tcBorders>
            <w:shd w:val="clear" w:color="auto" w:fill="auto"/>
            <w:vAlign w:val="center"/>
          </w:tcPr>
          <w:p w14:paraId="20C725A4"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12FBD80D" w14:textId="77777777" w:rsidR="00AB3F8B" w:rsidRDefault="00AB3F8B" w:rsidP="00AB3F8B">
            <w:pPr>
              <w:spacing w:after="0"/>
              <w:rPr>
                <w:color w:val="000000"/>
                <w:sz w:val="16"/>
                <w:szCs w:val="16"/>
              </w:rPr>
            </w:pPr>
          </w:p>
        </w:tc>
      </w:tr>
      <w:tr w:rsidR="00AB3F8B" w14:paraId="49079283" w14:textId="77777777" w:rsidTr="00AB3F8B">
        <w:trPr>
          <w:trHeight w:val="318"/>
        </w:trPr>
        <w:tc>
          <w:tcPr>
            <w:tcW w:w="1362" w:type="dxa"/>
            <w:tcBorders>
              <w:top w:val="single" w:sz="8" w:space="0" w:color="000000"/>
              <w:left w:val="single" w:sz="8" w:space="0" w:color="000000"/>
              <w:bottom w:val="single" w:sz="4" w:space="0" w:color="000000"/>
              <w:right w:val="single" w:sz="4" w:space="0" w:color="000000"/>
            </w:tcBorders>
            <w:shd w:val="clear" w:color="auto" w:fill="auto"/>
            <w:vAlign w:val="center"/>
          </w:tcPr>
          <w:p w14:paraId="1C3F052F" w14:textId="77777777" w:rsidR="00AB3F8B" w:rsidRDefault="00AB3F8B" w:rsidP="00AB3F8B">
            <w:pPr>
              <w:spacing w:after="0"/>
              <w:jc w:val="center"/>
              <w:rPr>
                <w:b/>
                <w:color w:val="000000"/>
                <w:sz w:val="16"/>
                <w:szCs w:val="16"/>
              </w:rPr>
            </w:pPr>
            <w:r>
              <w:rPr>
                <w:b/>
                <w:color w:val="000000"/>
                <w:sz w:val="16"/>
                <w:szCs w:val="16"/>
              </w:rPr>
              <w:t>D006</w:t>
            </w:r>
          </w:p>
          <w:p w14:paraId="38B68A75" w14:textId="77777777" w:rsidR="00AB3F8B" w:rsidRDefault="00AB3F8B" w:rsidP="00AB3F8B">
            <w:pPr>
              <w:spacing w:after="0"/>
              <w:jc w:val="center"/>
              <w:rPr>
                <w:b/>
                <w:color w:val="000000"/>
                <w:sz w:val="16"/>
                <w:szCs w:val="16"/>
              </w:rPr>
            </w:pPr>
          </w:p>
          <w:p w14:paraId="4DEA6EB0" w14:textId="77777777" w:rsidR="00AB3F8B" w:rsidRDefault="00AB3F8B" w:rsidP="00AB3F8B">
            <w:pPr>
              <w:spacing w:after="0"/>
              <w:jc w:val="center"/>
              <w:rPr>
                <w:b/>
                <w:color w:val="000000"/>
                <w:sz w:val="16"/>
                <w:szCs w:val="16"/>
              </w:rPr>
            </w:pPr>
            <w:r>
              <w:rPr>
                <w:b/>
                <w:color w:val="000000"/>
                <w:sz w:val="16"/>
                <w:szCs w:val="16"/>
              </w:rPr>
              <w:t>SW licence serverových operačních systémů</w:t>
            </w:r>
          </w:p>
        </w:tc>
        <w:tc>
          <w:tcPr>
            <w:tcW w:w="1370" w:type="dxa"/>
            <w:tcBorders>
              <w:top w:val="nil"/>
              <w:left w:val="nil"/>
              <w:bottom w:val="single" w:sz="4" w:space="0" w:color="000000"/>
              <w:right w:val="single" w:sz="4" w:space="0" w:color="000000"/>
            </w:tcBorders>
            <w:shd w:val="clear" w:color="auto" w:fill="auto"/>
            <w:vAlign w:val="center"/>
          </w:tcPr>
          <w:p w14:paraId="35A53B04" w14:textId="77777777" w:rsidR="00AB3F8B" w:rsidRDefault="00AB3F8B" w:rsidP="00AB3F8B">
            <w:pPr>
              <w:spacing w:after="0"/>
              <w:rPr>
                <w:color w:val="000000"/>
                <w:sz w:val="16"/>
                <w:szCs w:val="16"/>
              </w:rPr>
            </w:pPr>
            <w:r>
              <w:rPr>
                <w:color w:val="000000"/>
                <w:sz w:val="16"/>
                <w:szCs w:val="16"/>
              </w:rPr>
              <w:t>Serverové licence</w:t>
            </w:r>
          </w:p>
        </w:tc>
        <w:tc>
          <w:tcPr>
            <w:tcW w:w="4226" w:type="dxa"/>
            <w:tcBorders>
              <w:top w:val="nil"/>
              <w:left w:val="nil"/>
              <w:bottom w:val="single" w:sz="4" w:space="0" w:color="000000"/>
              <w:right w:val="single" w:sz="4" w:space="0" w:color="000000"/>
            </w:tcBorders>
            <w:shd w:val="clear" w:color="auto" w:fill="auto"/>
            <w:vAlign w:val="center"/>
          </w:tcPr>
          <w:p w14:paraId="1ED5E391" w14:textId="77777777" w:rsidR="00AB3F8B" w:rsidRDefault="00AB3F8B" w:rsidP="00AB3F8B">
            <w:pPr>
              <w:spacing w:after="0"/>
              <w:rPr>
                <w:color w:val="000000"/>
                <w:sz w:val="16"/>
                <w:szCs w:val="16"/>
              </w:rPr>
            </w:pPr>
            <w:r>
              <w:rPr>
                <w:color w:val="000000"/>
                <w:sz w:val="16"/>
                <w:szCs w:val="16"/>
              </w:rPr>
              <w:t>Serverové licence pro operační systém Windows Server v aktuální verzi.  Licence musí pokrývat počet jader procesoru v dodaném serveru. Licence musí pokrývat provozování 4 virtuálních instancí serverového operačního systému.</w:t>
            </w:r>
          </w:p>
        </w:tc>
        <w:tc>
          <w:tcPr>
            <w:tcW w:w="2284" w:type="dxa"/>
            <w:tcBorders>
              <w:top w:val="nil"/>
              <w:left w:val="nil"/>
              <w:bottom w:val="single" w:sz="4" w:space="0" w:color="000000"/>
              <w:right w:val="single" w:sz="4" w:space="0" w:color="000000"/>
            </w:tcBorders>
            <w:shd w:val="clear" w:color="auto" w:fill="auto"/>
            <w:vAlign w:val="center"/>
          </w:tcPr>
          <w:p w14:paraId="0E8806B9"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1376A0E8" w14:textId="77777777" w:rsidR="00AB3F8B" w:rsidRDefault="00AB3F8B" w:rsidP="00AB3F8B">
            <w:pPr>
              <w:spacing w:after="0"/>
              <w:rPr>
                <w:color w:val="000000"/>
                <w:sz w:val="16"/>
                <w:szCs w:val="16"/>
              </w:rPr>
            </w:pPr>
          </w:p>
        </w:tc>
      </w:tr>
      <w:tr w:rsidR="00AB3F8B" w14:paraId="5E345FC9" w14:textId="77777777" w:rsidTr="00AB3F8B">
        <w:trPr>
          <w:trHeight w:val="19"/>
        </w:trPr>
        <w:tc>
          <w:tcPr>
            <w:tcW w:w="1362"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28C8834" w14:textId="77777777" w:rsidR="00AB3F8B" w:rsidRDefault="00AB3F8B" w:rsidP="00AB3F8B">
            <w:pPr>
              <w:spacing w:after="0"/>
              <w:jc w:val="center"/>
              <w:rPr>
                <w:b/>
                <w:color w:val="000000"/>
                <w:sz w:val="16"/>
                <w:szCs w:val="16"/>
              </w:rPr>
            </w:pPr>
            <w:r>
              <w:rPr>
                <w:b/>
                <w:color w:val="000000"/>
                <w:sz w:val="16"/>
                <w:szCs w:val="16"/>
              </w:rPr>
              <w:t>D007</w:t>
            </w:r>
          </w:p>
          <w:p w14:paraId="2451F9DA" w14:textId="77777777" w:rsidR="00AB3F8B" w:rsidRDefault="00AB3F8B" w:rsidP="00AB3F8B">
            <w:pPr>
              <w:spacing w:after="0"/>
              <w:jc w:val="center"/>
              <w:rPr>
                <w:b/>
                <w:color w:val="000000"/>
                <w:sz w:val="16"/>
                <w:szCs w:val="16"/>
              </w:rPr>
            </w:pPr>
          </w:p>
          <w:p w14:paraId="77EAD431" w14:textId="77777777" w:rsidR="00AB3F8B" w:rsidRDefault="00AB3F8B" w:rsidP="00AB3F8B">
            <w:pPr>
              <w:spacing w:after="0"/>
              <w:jc w:val="center"/>
              <w:rPr>
                <w:b/>
                <w:color w:val="000000"/>
                <w:sz w:val="16"/>
                <w:szCs w:val="16"/>
              </w:rPr>
            </w:pPr>
            <w:r>
              <w:rPr>
                <w:b/>
                <w:color w:val="000000"/>
                <w:sz w:val="16"/>
                <w:szCs w:val="16"/>
              </w:rPr>
              <w:t>Klientské licence pro server</w:t>
            </w:r>
          </w:p>
        </w:tc>
        <w:tc>
          <w:tcPr>
            <w:tcW w:w="1370" w:type="dxa"/>
            <w:tcBorders>
              <w:top w:val="nil"/>
              <w:left w:val="nil"/>
              <w:bottom w:val="single" w:sz="4" w:space="0" w:color="000000"/>
              <w:right w:val="single" w:sz="4" w:space="0" w:color="000000"/>
            </w:tcBorders>
            <w:shd w:val="clear" w:color="auto" w:fill="auto"/>
            <w:vAlign w:val="center"/>
          </w:tcPr>
          <w:p w14:paraId="06DB5E41" w14:textId="77777777" w:rsidR="00AB3F8B" w:rsidRDefault="00AB3F8B" w:rsidP="00AB3F8B">
            <w:pPr>
              <w:spacing w:after="0"/>
              <w:rPr>
                <w:color w:val="000000"/>
                <w:sz w:val="16"/>
                <w:szCs w:val="16"/>
              </w:rPr>
            </w:pPr>
            <w:r>
              <w:rPr>
                <w:color w:val="000000"/>
                <w:sz w:val="16"/>
                <w:szCs w:val="16"/>
              </w:rPr>
              <w:t>Klientské licence</w:t>
            </w:r>
          </w:p>
        </w:tc>
        <w:tc>
          <w:tcPr>
            <w:tcW w:w="4226" w:type="dxa"/>
            <w:tcBorders>
              <w:top w:val="nil"/>
              <w:left w:val="nil"/>
              <w:bottom w:val="single" w:sz="4" w:space="0" w:color="000000"/>
              <w:right w:val="single" w:sz="4" w:space="0" w:color="000000"/>
            </w:tcBorders>
            <w:shd w:val="clear" w:color="auto" w:fill="auto"/>
            <w:vAlign w:val="center"/>
          </w:tcPr>
          <w:p w14:paraId="28BBA03B" w14:textId="77777777" w:rsidR="00AB3F8B" w:rsidRDefault="00AB3F8B" w:rsidP="00AB3F8B">
            <w:pPr>
              <w:spacing w:after="0"/>
              <w:rPr>
                <w:color w:val="000000"/>
                <w:sz w:val="16"/>
                <w:szCs w:val="16"/>
              </w:rPr>
            </w:pPr>
            <w:r>
              <w:rPr>
                <w:color w:val="000000"/>
                <w:sz w:val="16"/>
                <w:szCs w:val="16"/>
              </w:rPr>
              <w:t>Klientské licence pro operační systém Windows Server v aktuální verzi umožňující využívat těchto systémů uživatelům celkem na 150 zařízeních.</w:t>
            </w:r>
          </w:p>
        </w:tc>
        <w:tc>
          <w:tcPr>
            <w:tcW w:w="2284" w:type="dxa"/>
            <w:tcBorders>
              <w:top w:val="nil"/>
              <w:left w:val="nil"/>
              <w:bottom w:val="single" w:sz="4" w:space="0" w:color="000000"/>
              <w:right w:val="single" w:sz="4" w:space="0" w:color="000000"/>
            </w:tcBorders>
            <w:shd w:val="clear" w:color="auto" w:fill="auto"/>
            <w:vAlign w:val="center"/>
          </w:tcPr>
          <w:p w14:paraId="40FECF40" w14:textId="77777777" w:rsidR="00AB3F8B" w:rsidRDefault="00AB3F8B" w:rsidP="00AB3F8B">
            <w:pPr>
              <w:spacing w:after="0"/>
              <w:rPr>
                <w:color w:val="000000"/>
                <w:sz w:val="16"/>
                <w:szCs w:val="16"/>
              </w:rPr>
            </w:pPr>
          </w:p>
        </w:tc>
        <w:tc>
          <w:tcPr>
            <w:tcW w:w="2024" w:type="dxa"/>
            <w:tcBorders>
              <w:top w:val="nil"/>
              <w:left w:val="nil"/>
              <w:bottom w:val="single" w:sz="4" w:space="0" w:color="000000"/>
              <w:right w:val="single" w:sz="8" w:space="0" w:color="000000"/>
            </w:tcBorders>
            <w:shd w:val="clear" w:color="auto" w:fill="auto"/>
            <w:vAlign w:val="center"/>
          </w:tcPr>
          <w:p w14:paraId="0A619F99" w14:textId="77777777" w:rsidR="00AB3F8B" w:rsidRDefault="00AB3F8B" w:rsidP="00AB3F8B">
            <w:pPr>
              <w:spacing w:after="0"/>
              <w:rPr>
                <w:color w:val="000000"/>
                <w:sz w:val="16"/>
                <w:szCs w:val="16"/>
              </w:rPr>
            </w:pPr>
          </w:p>
        </w:tc>
      </w:tr>
    </w:tbl>
    <w:p w14:paraId="3A1B1E93" w14:textId="1647B468" w:rsidR="00C27172" w:rsidRDefault="00C27172">
      <w:pPr>
        <w:spacing w:after="0"/>
        <w:rPr>
          <w:b/>
          <w:sz w:val="28"/>
          <w:szCs w:val="28"/>
        </w:rPr>
      </w:pPr>
    </w:p>
    <w:p w14:paraId="57E0A46A" w14:textId="0543004E" w:rsidR="00E0201B" w:rsidRDefault="00E0201B">
      <w:pPr>
        <w:spacing w:after="0"/>
        <w:rPr>
          <w:b/>
          <w:sz w:val="28"/>
          <w:szCs w:val="28"/>
        </w:rPr>
      </w:pPr>
    </w:p>
    <w:p w14:paraId="2672329D" w14:textId="5A29EA07" w:rsidR="00C27172" w:rsidRDefault="00E0201B" w:rsidP="00E0201B">
      <w:pPr>
        <w:pStyle w:val="Nadpis2"/>
        <w:rPr>
          <w:rFonts w:ascii="Calibri" w:eastAsia="Calibri" w:hAnsi="Calibri" w:cs="Calibri"/>
          <w:sz w:val="28"/>
        </w:rPr>
      </w:pPr>
      <w:r>
        <w:rPr>
          <w:rFonts w:ascii="Calibri" w:eastAsia="Calibri" w:hAnsi="Calibri" w:cs="Calibri"/>
        </w:rPr>
        <w:t xml:space="preserve">4.         </w:t>
      </w:r>
      <w:r w:rsidR="00C62A0C">
        <w:rPr>
          <w:rFonts w:ascii="Calibri" w:eastAsia="Calibri" w:hAnsi="Calibri" w:cs="Calibri"/>
        </w:rPr>
        <w:t>Záruky a servisní podmínky</w:t>
      </w:r>
    </w:p>
    <w:p w14:paraId="060C7A8B" w14:textId="43E782D3" w:rsidR="00C27172" w:rsidRDefault="00E0201B" w:rsidP="00E0201B">
      <w:pPr>
        <w:pStyle w:val="Nadpis3"/>
        <w:numPr>
          <w:ilvl w:val="0"/>
          <w:numId w:val="0"/>
        </w:numPr>
        <w:rPr>
          <w:rFonts w:ascii="Calibri" w:eastAsia="Calibri" w:hAnsi="Calibri" w:cs="Calibri"/>
        </w:rPr>
      </w:pPr>
      <w:bookmarkStart w:id="8" w:name="bookmark=id.17dp8vu" w:colFirst="0" w:colLast="0"/>
      <w:bookmarkStart w:id="9" w:name="bookmark=id.3rdcrjn" w:colFirst="0" w:colLast="0"/>
      <w:bookmarkEnd w:id="8"/>
      <w:bookmarkEnd w:id="9"/>
      <w:r>
        <w:rPr>
          <w:rFonts w:ascii="Calibri" w:eastAsia="Calibri" w:hAnsi="Calibri" w:cs="Calibri"/>
        </w:rPr>
        <w:t xml:space="preserve">4.1 </w:t>
      </w:r>
      <w:r>
        <w:rPr>
          <w:rFonts w:ascii="Calibri" w:eastAsia="Calibri" w:hAnsi="Calibri" w:cs="Calibri"/>
        </w:rPr>
        <w:tab/>
      </w:r>
      <w:r w:rsidR="00C62A0C">
        <w:rPr>
          <w:rFonts w:ascii="Calibri" w:eastAsia="Calibri" w:hAnsi="Calibri" w:cs="Calibri"/>
        </w:rPr>
        <w:t>Požadavky na záruky a servisní podmínky</w:t>
      </w:r>
    </w:p>
    <w:p w14:paraId="27C5E13E"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Zadavatel uvádí u jednotlivých komodit, resp. jejich částí požadovanou min. záruku, popř. podporu. Uváděné parametry byly průzkumem trhu zjištěny jako standardní, tj. poskytovány výrobci jako součást standardní dodávky a ceny. Není-li záruka části uvedena, je pro tuto část požadována záruka min. 24 měsíců.</w:t>
      </w:r>
    </w:p>
    <w:p w14:paraId="6D5ECA95" w14:textId="4DB98054"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Z důvodu zajištění udržitelnosti projektu požaduje zadavatel poskytnutí prodloužení záruky a záručního servisu vybraných komodit či jejich částí</w:t>
      </w:r>
      <w:r w:rsidR="00AD031D">
        <w:rPr>
          <w:color w:val="000000"/>
          <w:sz w:val="20"/>
          <w:szCs w:val="20"/>
        </w:rPr>
        <w:t xml:space="preserve"> na 5 let</w:t>
      </w:r>
      <w:r w:rsidR="004C3223">
        <w:rPr>
          <w:color w:val="000000"/>
          <w:sz w:val="20"/>
          <w:szCs w:val="20"/>
        </w:rPr>
        <w:t>.</w:t>
      </w:r>
    </w:p>
    <w:p w14:paraId="688EA5C5"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Zadavatel požaduje bezplatný (zahrnutý v ceně zakázky) přístup k aktualizacím software a firmware dodaných komodit minimálně po dobu záruky. </w:t>
      </w:r>
    </w:p>
    <w:p w14:paraId="437A6948"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Veškeré opravy po dobu záruky budou provedeny bez dalších nákladů pro zadavatele. </w:t>
      </w:r>
    </w:p>
    <w:p w14:paraId="4A25CC84"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Veškeré komponenty, náhradní díly a práce, poskytnuté v rámci záruky budou poskytnuty bezplatně. </w:t>
      </w:r>
    </w:p>
    <w:p w14:paraId="2723CA3B"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 xml:space="preserve">Není-li uvedeno u konkrétní komodity jinak, požaduje zadavatel provedení záruční opravy do pěti pracovních dnů. </w:t>
      </w:r>
    </w:p>
    <w:p w14:paraId="231210F4"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bookmarkStart w:id="10" w:name="bookmark=id.26in1rg" w:colFirst="0" w:colLast="0"/>
      <w:bookmarkStart w:id="11" w:name="bookmark=id.lnxbz9" w:colFirst="0" w:colLast="0"/>
      <w:bookmarkEnd w:id="10"/>
      <w:bookmarkEnd w:id="11"/>
      <w:r>
        <w:rPr>
          <w:color w:val="000000"/>
          <w:sz w:val="20"/>
          <w:szCs w:val="20"/>
        </w:rPr>
        <w:t xml:space="preserve">Po dobu 60 měsíců od předání díla jako celku do plného provozu, musí dodavatel nebo výrobce všech zařízení garantovat běžnou dostupnost náhradních komponentů a dostupnost servisu. </w:t>
      </w:r>
    </w:p>
    <w:p w14:paraId="07211A1D" w14:textId="77777777" w:rsidR="00C27172" w:rsidRDefault="00C62A0C">
      <w:pPr>
        <w:numPr>
          <w:ilvl w:val="3"/>
          <w:numId w:val="9"/>
        </w:numPr>
        <w:pBdr>
          <w:top w:val="nil"/>
          <w:left w:val="nil"/>
          <w:bottom w:val="nil"/>
          <w:right w:val="nil"/>
          <w:between w:val="nil"/>
        </w:pBdr>
        <w:spacing w:after="120" w:line="240" w:lineRule="auto"/>
        <w:jc w:val="both"/>
        <w:rPr>
          <w:color w:val="000000"/>
          <w:sz w:val="20"/>
          <w:szCs w:val="20"/>
        </w:rPr>
      </w:pPr>
      <w:r>
        <w:rPr>
          <w:color w:val="000000"/>
          <w:sz w:val="20"/>
          <w:szCs w:val="20"/>
        </w:rPr>
        <w:t>Dodavate</w:t>
      </w:r>
      <w:bookmarkStart w:id="12" w:name="_GoBack"/>
      <w:bookmarkEnd w:id="12"/>
      <w:r>
        <w:rPr>
          <w:color w:val="000000"/>
          <w:sz w:val="20"/>
          <w:szCs w:val="20"/>
        </w:rPr>
        <w:t>l ve své nabídce výslovně uvede všechny podmínky záruk.</w:t>
      </w:r>
    </w:p>
    <w:p w14:paraId="1BF38A3A" w14:textId="77B4BA1E" w:rsidR="00C27172" w:rsidRDefault="00E0201B" w:rsidP="00E0201B">
      <w:pPr>
        <w:pStyle w:val="Nadpis3"/>
        <w:numPr>
          <w:ilvl w:val="0"/>
          <w:numId w:val="0"/>
        </w:numPr>
        <w:rPr>
          <w:rFonts w:ascii="Calibri" w:eastAsia="Calibri" w:hAnsi="Calibri" w:cs="Calibri"/>
        </w:rPr>
      </w:pPr>
      <w:r>
        <w:rPr>
          <w:rFonts w:ascii="Calibri" w:eastAsia="Calibri" w:hAnsi="Calibri" w:cs="Calibri"/>
        </w:rPr>
        <w:t xml:space="preserve">4.2  </w:t>
      </w:r>
      <w:r>
        <w:rPr>
          <w:rFonts w:ascii="Calibri" w:eastAsia="Calibri" w:hAnsi="Calibri" w:cs="Calibri"/>
        </w:rPr>
        <w:tab/>
      </w:r>
      <w:r w:rsidR="00C62A0C">
        <w:rPr>
          <w:rFonts w:ascii="Calibri" w:eastAsia="Calibri" w:hAnsi="Calibri" w:cs="Calibri"/>
        </w:rPr>
        <w:t>Požadavky na zabezpečení provozu</w:t>
      </w:r>
    </w:p>
    <w:p w14:paraId="690A95AE" w14:textId="77777777" w:rsidR="00C27172" w:rsidRPr="00F16F0B" w:rsidRDefault="00C62A0C" w:rsidP="00F16F0B">
      <w:pPr>
        <w:numPr>
          <w:ilvl w:val="3"/>
          <w:numId w:val="13"/>
        </w:numPr>
        <w:pBdr>
          <w:top w:val="nil"/>
          <w:left w:val="nil"/>
          <w:bottom w:val="nil"/>
          <w:right w:val="nil"/>
          <w:between w:val="nil"/>
        </w:pBdr>
        <w:spacing w:after="120" w:line="240" w:lineRule="auto"/>
        <w:jc w:val="both"/>
        <w:rPr>
          <w:sz w:val="20"/>
          <w:szCs w:val="20"/>
        </w:rPr>
      </w:pPr>
      <w:r w:rsidRPr="00F16F0B">
        <w:rPr>
          <w:sz w:val="20"/>
          <w:szCs w:val="20"/>
        </w:rPr>
        <w:t>Z důvodu zajištění udržitelnosti projektu po dobu 60 měsíců a zajištění bezpečnosti provozu požaduje zadavatel zajištění poskytnutí podpory softwarových produktů.</w:t>
      </w:r>
    </w:p>
    <w:p w14:paraId="561D2068" w14:textId="77777777" w:rsidR="00C27172" w:rsidRPr="00F16F0B" w:rsidRDefault="00C62A0C" w:rsidP="00F16F0B">
      <w:pPr>
        <w:numPr>
          <w:ilvl w:val="3"/>
          <w:numId w:val="13"/>
        </w:numPr>
        <w:pBdr>
          <w:top w:val="nil"/>
          <w:left w:val="nil"/>
          <w:bottom w:val="nil"/>
          <w:right w:val="nil"/>
          <w:between w:val="nil"/>
        </w:pBdr>
        <w:spacing w:after="120" w:line="240" w:lineRule="auto"/>
        <w:jc w:val="both"/>
        <w:rPr>
          <w:sz w:val="20"/>
          <w:szCs w:val="20"/>
        </w:rPr>
      </w:pPr>
      <w:r w:rsidRPr="00F16F0B">
        <w:rPr>
          <w:sz w:val="20"/>
          <w:szCs w:val="20"/>
        </w:rPr>
        <w:t>Podpora je požadována minimálně v rozsahu potřebném pro zajištění bezpečného provozu dodaných systémů.</w:t>
      </w:r>
    </w:p>
    <w:p w14:paraId="2C1A854B" w14:textId="41CA1E5A" w:rsidR="00C27172" w:rsidRPr="00F16F0B" w:rsidRDefault="00C62A0C" w:rsidP="00F16F0B">
      <w:pPr>
        <w:numPr>
          <w:ilvl w:val="3"/>
          <w:numId w:val="13"/>
        </w:numPr>
        <w:pBdr>
          <w:top w:val="nil"/>
          <w:left w:val="nil"/>
          <w:bottom w:val="nil"/>
          <w:right w:val="nil"/>
          <w:between w:val="nil"/>
        </w:pBdr>
        <w:spacing w:after="120" w:line="240" w:lineRule="auto"/>
        <w:jc w:val="both"/>
        <w:rPr>
          <w:sz w:val="20"/>
          <w:szCs w:val="20"/>
        </w:rPr>
      </w:pPr>
      <w:r w:rsidRPr="00F16F0B">
        <w:rPr>
          <w:sz w:val="20"/>
          <w:szCs w:val="20"/>
        </w:rPr>
        <w:t xml:space="preserve"> V případě požadavku zadavatele je uchazeč povinen podporu v tomto rozsahu poskytnout. Cenu poskytnutí uvede dodavatel v Příloze č. 1 Kupní smlouvy – Kalkulace nabídkové ceny do určených polí v listu Provoz.</w:t>
      </w:r>
    </w:p>
    <w:sectPr w:rsidR="00C27172" w:rsidRPr="00F16F0B">
      <w:footerReference w:type="default" r:id="rId12"/>
      <w:headerReference w:type="first" r:id="rId13"/>
      <w:footerReference w:type="first" r:id="rId14"/>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16B0A" w14:textId="77777777" w:rsidR="00C62A0C" w:rsidRDefault="00C62A0C">
      <w:pPr>
        <w:spacing w:after="0" w:line="240" w:lineRule="auto"/>
      </w:pPr>
      <w:r>
        <w:separator/>
      </w:r>
    </w:p>
  </w:endnote>
  <w:endnote w:type="continuationSeparator" w:id="0">
    <w:p w14:paraId="12BBB598" w14:textId="77777777" w:rsidR="00C62A0C" w:rsidRDefault="00C62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MS ??">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Lucida Grande">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Liberation Serif">
    <w:charset w:val="80"/>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DejaVu Sans">
    <w:charset w:val="EE"/>
    <w:family w:val="swiss"/>
    <w:pitch w:val="variable"/>
    <w:sig w:usb0="E7002EFF" w:usb1="D200FDFF" w:usb2="0A246029" w:usb3="00000000" w:csb0="000001FF" w:csb1="00000000"/>
  </w:font>
  <w:font w:name="Heuristica">
    <w:panose1 w:val="00000000000000000000"/>
    <w:charset w:val="00"/>
    <w:family w:val="roman"/>
    <w:notTrueType/>
    <w:pitch w:val="variable"/>
    <w:sig w:usb0="A00002FF" w:usb1="5000005B" w:usb2="00000000" w:usb3="00000000" w:csb0="00000017"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B418D" w14:textId="77777777" w:rsidR="00C27172" w:rsidRDefault="00C27172">
    <w:pPr>
      <w:pBdr>
        <w:top w:val="nil"/>
        <w:left w:val="nil"/>
        <w:bottom w:val="nil"/>
        <w:right w:val="nil"/>
        <w:between w:val="nil"/>
      </w:pBdr>
      <w:tabs>
        <w:tab w:val="center" w:pos="4320"/>
        <w:tab w:val="right" w:pos="8640"/>
      </w:tabs>
      <w:spacing w:after="120" w:line="240" w:lineRule="auto"/>
      <w:jc w:val="center"/>
      <w:rPr>
        <w:color w:val="000000"/>
        <w:sz w:val="16"/>
        <w:szCs w:val="16"/>
      </w:rPr>
    </w:pPr>
  </w:p>
  <w:p w14:paraId="4A7E86C1" w14:textId="4EB175C2" w:rsidR="00C27172" w:rsidRDefault="00C62A0C">
    <w:pPr>
      <w:pBdr>
        <w:top w:val="nil"/>
        <w:left w:val="nil"/>
        <w:bottom w:val="nil"/>
        <w:right w:val="nil"/>
        <w:between w:val="nil"/>
      </w:pBdr>
      <w:tabs>
        <w:tab w:val="center" w:pos="4320"/>
        <w:tab w:val="right" w:pos="8640"/>
      </w:tabs>
      <w:spacing w:after="120" w:line="240" w:lineRule="auto"/>
      <w:jc w:val="center"/>
      <w:rPr>
        <w:color w:val="000000"/>
        <w:sz w:val="16"/>
        <w:szCs w:val="16"/>
      </w:rPr>
    </w:pPr>
    <w:r>
      <w:rPr>
        <w:color w:val="000000"/>
        <w:sz w:val="16"/>
        <w:szCs w:val="16"/>
      </w:rPr>
      <w:t xml:space="preserve">Strana </w:t>
    </w:r>
    <w:r>
      <w:rPr>
        <w:color w:val="000000"/>
        <w:sz w:val="16"/>
        <w:szCs w:val="16"/>
      </w:rPr>
      <w:fldChar w:fldCharType="begin"/>
    </w:r>
    <w:r>
      <w:rPr>
        <w:color w:val="000000"/>
        <w:sz w:val="16"/>
        <w:szCs w:val="16"/>
      </w:rPr>
      <w:instrText>PAGE</w:instrText>
    </w:r>
    <w:r>
      <w:rPr>
        <w:color w:val="000000"/>
        <w:sz w:val="16"/>
        <w:szCs w:val="16"/>
      </w:rPr>
      <w:fldChar w:fldCharType="separate"/>
    </w:r>
    <w:r w:rsidR="0031592A">
      <w:rPr>
        <w:noProof/>
        <w:color w:val="000000"/>
        <w:sz w:val="16"/>
        <w:szCs w:val="16"/>
      </w:rPr>
      <w:t>21</w:t>
    </w:r>
    <w:r>
      <w:rPr>
        <w:color w:val="000000"/>
        <w:sz w:val="16"/>
        <w:szCs w:val="16"/>
      </w:rPr>
      <w:fldChar w:fldCharType="end"/>
    </w:r>
    <w:r>
      <w:rPr>
        <w:color w:val="000000"/>
        <w:sz w:val="16"/>
        <w:szCs w:val="16"/>
      </w:rPr>
      <w:t xml:space="preserve"> z </w:t>
    </w:r>
    <w:r>
      <w:rPr>
        <w:color w:val="000000"/>
        <w:sz w:val="16"/>
        <w:szCs w:val="16"/>
      </w:rPr>
      <w:fldChar w:fldCharType="begin"/>
    </w:r>
    <w:r>
      <w:rPr>
        <w:color w:val="000000"/>
        <w:sz w:val="16"/>
        <w:szCs w:val="16"/>
      </w:rPr>
      <w:instrText>NUMPAGES</w:instrText>
    </w:r>
    <w:r>
      <w:rPr>
        <w:color w:val="000000"/>
        <w:sz w:val="16"/>
        <w:szCs w:val="16"/>
      </w:rPr>
      <w:fldChar w:fldCharType="separate"/>
    </w:r>
    <w:r w:rsidR="0031592A">
      <w:rPr>
        <w:noProof/>
        <w:color w:val="000000"/>
        <w:sz w:val="16"/>
        <w:szCs w:val="16"/>
      </w:rPr>
      <w:t>21</w:t>
    </w:r>
    <w:r>
      <w:rPr>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DCB04" w14:textId="792BB065" w:rsidR="00C27172" w:rsidRDefault="00C62A0C">
    <w:pPr>
      <w:pBdr>
        <w:top w:val="nil"/>
        <w:left w:val="nil"/>
        <w:bottom w:val="nil"/>
        <w:right w:val="nil"/>
        <w:between w:val="nil"/>
      </w:pBdr>
      <w:tabs>
        <w:tab w:val="center" w:pos="4320"/>
        <w:tab w:val="right" w:pos="8640"/>
      </w:tabs>
      <w:spacing w:after="120" w:line="240" w:lineRule="auto"/>
      <w:jc w:val="center"/>
      <w:rPr>
        <w:rFonts w:ascii="Cambria" w:eastAsia="Cambria" w:hAnsi="Cambria" w:cs="Cambria"/>
        <w:color w:val="000000"/>
        <w:sz w:val="16"/>
        <w:szCs w:val="16"/>
      </w:rPr>
    </w:pPr>
    <w:r>
      <w:rPr>
        <w:rFonts w:ascii="Cambria" w:eastAsia="Cambria" w:hAnsi="Cambria" w:cs="Cambria"/>
        <w:color w:val="000000"/>
        <w:sz w:val="16"/>
        <w:szCs w:val="16"/>
      </w:rPr>
      <w:t xml:space="preserve">Strana </w:t>
    </w:r>
    <w:r>
      <w:rPr>
        <w:rFonts w:ascii="Cambria" w:eastAsia="Cambria" w:hAnsi="Cambria" w:cs="Cambria"/>
        <w:color w:val="000000"/>
        <w:sz w:val="16"/>
        <w:szCs w:val="16"/>
      </w:rPr>
      <w:fldChar w:fldCharType="begin"/>
    </w:r>
    <w:r>
      <w:rPr>
        <w:rFonts w:ascii="Cambria" w:eastAsia="Cambria" w:hAnsi="Cambria" w:cs="Cambria"/>
        <w:color w:val="000000"/>
        <w:sz w:val="16"/>
        <w:szCs w:val="16"/>
      </w:rPr>
      <w:instrText>PAGE</w:instrText>
    </w:r>
    <w:r>
      <w:rPr>
        <w:rFonts w:ascii="Cambria" w:eastAsia="Cambria" w:hAnsi="Cambria" w:cs="Cambria"/>
        <w:color w:val="000000"/>
        <w:sz w:val="16"/>
        <w:szCs w:val="16"/>
      </w:rPr>
      <w:fldChar w:fldCharType="end"/>
    </w:r>
    <w:r>
      <w:rPr>
        <w:rFonts w:ascii="Cambria" w:eastAsia="Cambria" w:hAnsi="Cambria" w:cs="Cambria"/>
        <w:color w:val="000000"/>
        <w:sz w:val="16"/>
        <w:szCs w:val="16"/>
      </w:rPr>
      <w:t xml:space="preserve"> z </w:t>
    </w:r>
    <w:r>
      <w:rPr>
        <w:rFonts w:ascii="Cambria" w:eastAsia="Cambria" w:hAnsi="Cambria" w:cs="Cambria"/>
        <w:color w:val="000000"/>
        <w:sz w:val="16"/>
        <w:szCs w:val="16"/>
      </w:rPr>
      <w:fldChar w:fldCharType="begin"/>
    </w:r>
    <w:r>
      <w:rPr>
        <w:rFonts w:ascii="Cambria" w:eastAsia="Cambria" w:hAnsi="Cambria" w:cs="Cambria"/>
        <w:color w:val="000000"/>
        <w:sz w:val="16"/>
        <w:szCs w:val="16"/>
      </w:rPr>
      <w:instrText>NUMPAGES</w:instrText>
    </w:r>
    <w:r>
      <w:rPr>
        <w:rFonts w:ascii="Cambria" w:eastAsia="Cambria" w:hAnsi="Cambria" w:cs="Cambria"/>
        <w:color w:val="000000"/>
        <w:sz w:val="16"/>
        <w:szCs w:val="16"/>
      </w:rPr>
      <w:fldChar w:fldCharType="separate"/>
    </w:r>
    <w:r w:rsidR="00BE5CF1">
      <w:rPr>
        <w:rFonts w:ascii="Cambria" w:eastAsia="Cambria" w:hAnsi="Cambria" w:cs="Cambria"/>
        <w:noProof/>
        <w:color w:val="000000"/>
        <w:sz w:val="16"/>
        <w:szCs w:val="16"/>
      </w:rPr>
      <w:t>26</w:t>
    </w:r>
    <w:r>
      <w:rPr>
        <w:rFonts w:ascii="Cambria" w:eastAsia="Cambria" w:hAnsi="Cambria" w:cs="Cambria"/>
        <w:color w:val="000000"/>
        <w:sz w:val="16"/>
        <w:szCs w:val="16"/>
      </w:rPr>
      <w:fldChar w:fldCharType="end"/>
    </w:r>
  </w:p>
  <w:p w14:paraId="7A223C7B" w14:textId="77777777" w:rsidR="00C27172" w:rsidRDefault="00C27172">
    <w:pPr>
      <w:pBdr>
        <w:top w:val="nil"/>
        <w:left w:val="nil"/>
        <w:bottom w:val="nil"/>
        <w:right w:val="nil"/>
        <w:between w:val="nil"/>
      </w:pBdr>
      <w:tabs>
        <w:tab w:val="center" w:pos="4320"/>
        <w:tab w:val="right" w:pos="8640"/>
      </w:tabs>
      <w:spacing w:after="120" w:line="240" w:lineRule="auto"/>
      <w:jc w:val="both"/>
      <w:rPr>
        <w:rFonts w:ascii="Cambria" w:eastAsia="Cambria" w:hAnsi="Cambria" w:cs="Cambria"/>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0DD6F" w14:textId="77777777" w:rsidR="00C62A0C" w:rsidRDefault="00C62A0C">
      <w:pPr>
        <w:spacing w:after="0" w:line="240" w:lineRule="auto"/>
      </w:pPr>
      <w:r>
        <w:separator/>
      </w:r>
    </w:p>
  </w:footnote>
  <w:footnote w:type="continuationSeparator" w:id="0">
    <w:p w14:paraId="4EDEE8F5" w14:textId="77777777" w:rsidR="00C62A0C" w:rsidRDefault="00C62A0C">
      <w:pPr>
        <w:spacing w:after="0" w:line="240" w:lineRule="auto"/>
      </w:pPr>
      <w:r>
        <w:continuationSeparator/>
      </w:r>
    </w:p>
  </w:footnote>
  <w:footnote w:id="1">
    <w:p w14:paraId="05E3D5EB" w14:textId="77777777" w:rsidR="00C27172" w:rsidRDefault="00C62A0C">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Viz. aktuální verze </w:t>
      </w:r>
      <w:hyperlink r:id="rId1">
        <w:r>
          <w:rPr>
            <w:rFonts w:ascii="Times New Roman" w:eastAsia="Times New Roman" w:hAnsi="Times New Roman" w:cs="Times New Roman"/>
            <w:color w:val="0000FF"/>
            <w:sz w:val="20"/>
            <w:szCs w:val="20"/>
            <w:u w:val="single"/>
          </w:rPr>
          <w:t>https://www.edu.cz/digitalizujeme/standard-konektivity-skol/</w:t>
        </w:r>
      </w:hyperlink>
      <w:r>
        <w:rPr>
          <w:rFonts w:ascii="Times New Roman" w:eastAsia="Times New Roman" w:hAnsi="Times New Roman" w:cs="Times New Roman"/>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C00E9" w14:textId="77777777" w:rsidR="00C27172" w:rsidRDefault="00C62A0C">
    <w:pPr>
      <w:pBdr>
        <w:top w:val="single" w:sz="4" w:space="1" w:color="000000"/>
        <w:left w:val="single" w:sz="4" w:space="4" w:color="000000"/>
        <w:bottom w:val="single" w:sz="4" w:space="1" w:color="000000"/>
        <w:right w:val="single" w:sz="4" w:space="4" w:color="000000"/>
        <w:between w:val="nil"/>
      </w:pBdr>
      <w:tabs>
        <w:tab w:val="center" w:pos="4320"/>
        <w:tab w:val="right" w:pos="8640"/>
      </w:tabs>
      <w:spacing w:after="120" w:line="240" w:lineRule="auto"/>
      <w:jc w:val="both"/>
      <w:rPr>
        <w:rFonts w:ascii="Arial" w:eastAsia="Arial" w:hAnsi="Arial" w:cs="Arial"/>
        <w:b/>
        <w:color w:val="000000"/>
        <w:sz w:val="20"/>
        <w:szCs w:val="20"/>
      </w:rPr>
    </w:pPr>
    <w:r>
      <w:rPr>
        <w:rFonts w:ascii="Arial" w:eastAsia="Arial" w:hAnsi="Arial" w:cs="Arial"/>
        <w:b/>
        <w:color w:val="000000"/>
        <w:sz w:val="20"/>
        <w:szCs w:val="20"/>
      </w:rPr>
      <w:t>Příloha č. 3</w:t>
    </w:r>
    <w:r>
      <w:rPr>
        <w:rFonts w:ascii="Arial" w:eastAsia="Arial" w:hAnsi="Arial" w:cs="Arial"/>
        <w:color w:val="000000"/>
        <w:sz w:val="20"/>
        <w:szCs w:val="20"/>
      </w:rPr>
      <w:t xml:space="preserve"> Zadávací dokumentace veřejné zakázky </w:t>
    </w:r>
    <w:r>
      <w:rPr>
        <w:rFonts w:ascii="Arial" w:eastAsia="Arial" w:hAnsi="Arial" w:cs="Arial"/>
        <w:b/>
        <w:color w:val="000000"/>
        <w:sz w:val="20"/>
        <w:szCs w:val="20"/>
      </w:rPr>
      <w:t>„Připojení výjezdových stanovišť do operačního střediska ZZS KVK "</w:t>
    </w:r>
  </w:p>
  <w:p w14:paraId="34DB9E6C" w14:textId="77777777" w:rsidR="00C27172" w:rsidRDefault="00C62A0C">
    <w:pPr>
      <w:pBdr>
        <w:top w:val="single" w:sz="4" w:space="1" w:color="000000"/>
        <w:left w:val="single" w:sz="4" w:space="4" w:color="000000"/>
        <w:bottom w:val="single" w:sz="4" w:space="1" w:color="000000"/>
        <w:right w:val="single" w:sz="4" w:space="4" w:color="000000"/>
        <w:between w:val="nil"/>
      </w:pBdr>
      <w:tabs>
        <w:tab w:val="center" w:pos="4320"/>
        <w:tab w:val="right" w:pos="8640"/>
      </w:tabs>
      <w:spacing w:after="120" w:line="240" w:lineRule="auto"/>
      <w:jc w:val="both"/>
      <w:rPr>
        <w:rFonts w:ascii="Cambria" w:eastAsia="Cambria" w:hAnsi="Cambria" w:cs="Cambria"/>
        <w:color w:val="000000"/>
        <w:sz w:val="20"/>
        <w:szCs w:val="20"/>
      </w:rPr>
    </w:pPr>
    <w:r>
      <w:rPr>
        <w:rFonts w:ascii="Arial" w:eastAsia="Arial" w:hAnsi="Arial" w:cs="Arial"/>
        <w:b/>
        <w:color w:val="000000"/>
        <w:sz w:val="20"/>
        <w:szCs w:val="20"/>
      </w:rPr>
      <w:t>TECHNICKÁ SPECIFIKACE</w:t>
    </w:r>
  </w:p>
  <w:p w14:paraId="68595C6A" w14:textId="77777777" w:rsidR="00C27172" w:rsidRDefault="00C27172">
    <w:pPr>
      <w:pBdr>
        <w:top w:val="nil"/>
        <w:left w:val="nil"/>
        <w:bottom w:val="nil"/>
        <w:right w:val="nil"/>
        <w:between w:val="nil"/>
      </w:pBdr>
      <w:tabs>
        <w:tab w:val="center" w:pos="4320"/>
        <w:tab w:val="right" w:pos="8640"/>
      </w:tabs>
      <w:spacing w:after="120" w:line="240" w:lineRule="auto"/>
      <w:jc w:val="both"/>
      <w:rPr>
        <w:rFonts w:ascii="Cambria" w:eastAsia="Cambria" w:hAnsi="Cambria" w:cs="Cambria"/>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3F0C"/>
    <w:multiLevelType w:val="multilevel"/>
    <w:tmpl w:val="E89C6942"/>
    <w:lvl w:ilvl="0">
      <w:start w:val="1"/>
      <w:numFmt w:val="decimal"/>
      <w:lvlText w:val="%1."/>
      <w:lvlJc w:val="left"/>
      <w:pPr>
        <w:ind w:left="1701" w:hanging="567"/>
      </w:pPr>
    </w:lvl>
    <w:lvl w:ilvl="1">
      <w:start w:val="1"/>
      <w:numFmt w:val="decimal"/>
      <w:lvlText w:val="%2."/>
      <w:lvlJc w:val="left"/>
      <w:pPr>
        <w:ind w:left="567" w:hanging="567"/>
      </w:pPr>
    </w:lvl>
    <w:lvl w:ilvl="2">
      <w:start w:val="1"/>
      <w:numFmt w:val="decimal"/>
      <w:lvlText w:val="%2.%3."/>
      <w:lvlJc w:val="left"/>
      <w:pPr>
        <w:ind w:left="567" w:hanging="567"/>
      </w:pPr>
    </w:lvl>
    <w:lvl w:ilvl="3">
      <w:start w:val="1"/>
      <w:numFmt w:val="decimal"/>
      <w:lvlText w:val="(%4)"/>
      <w:lvlJc w:val="left"/>
      <w:pPr>
        <w:ind w:left="0" w:firstLine="0"/>
      </w:pPr>
      <w:rPr>
        <w:b w:val="0"/>
        <w:i w:val="0"/>
        <w:color w:val="auto"/>
        <w:sz w:val="20"/>
        <w:szCs w:val="20"/>
      </w:rPr>
    </w:lvl>
    <w:lvl w:ilvl="4">
      <w:start w:val="1"/>
      <w:numFmt w:val="lowerLetter"/>
      <w:lvlText w:val="(%5)"/>
      <w:lvlJc w:val="left"/>
      <w:pPr>
        <w:ind w:left="1134" w:hanging="850"/>
      </w:pPr>
      <w:rPr>
        <w:color w:val="000000"/>
      </w:rPr>
    </w:lvl>
    <w:lvl w:ilvl="5">
      <w:start w:val="1"/>
      <w:numFmt w:val="lowerRoman"/>
      <w:lvlText w:val="(%6)"/>
      <w:lvlJc w:val="left"/>
      <w:pPr>
        <w:ind w:left="1134" w:firstLine="0"/>
      </w:pPr>
    </w:lvl>
    <w:lvl w:ilvl="6">
      <w:start w:val="1"/>
      <w:numFmt w:val="lowerRoman"/>
      <w:lvlText w:val="%7."/>
      <w:lvlJc w:val="left"/>
      <w:pPr>
        <w:ind w:left="1050" w:hanging="340"/>
      </w:pPr>
    </w:lvl>
    <w:lvl w:ilvl="7">
      <w:start w:val="1"/>
      <w:numFmt w:val="decimal"/>
      <w:lvlText w:val="%1.%2.%3.%4.%5.%6.%7.%8."/>
      <w:lvlJc w:val="left"/>
      <w:pPr>
        <w:ind w:left="4424" w:hanging="1224"/>
      </w:pPr>
    </w:lvl>
    <w:lvl w:ilvl="8">
      <w:start w:val="1"/>
      <w:numFmt w:val="decimal"/>
      <w:lvlText w:val="%1.%2.%3.%4.%5.%6.%7.%8.%9."/>
      <w:lvlJc w:val="left"/>
      <w:pPr>
        <w:ind w:left="5000" w:hanging="1440"/>
      </w:pPr>
    </w:lvl>
  </w:abstractNum>
  <w:abstractNum w:abstractNumId="1" w15:restartNumberingAfterBreak="0">
    <w:nsid w:val="0B2E032D"/>
    <w:multiLevelType w:val="multilevel"/>
    <w:tmpl w:val="ECFC2F8A"/>
    <w:lvl w:ilvl="0">
      <w:start w:val="1"/>
      <w:numFmt w:val="decimal"/>
      <w:lvlText w:val="K%1)"/>
      <w:lvlJc w:val="left"/>
      <w:pPr>
        <w:ind w:left="360" w:hanging="360"/>
      </w:pPr>
    </w:lvl>
    <w:lvl w:ilvl="1">
      <w:start w:val="1"/>
      <w:numFmt w:val="bullet"/>
      <w:lvlText w:val="●"/>
      <w:lvlJc w:val="left"/>
      <w:pPr>
        <w:ind w:left="720" w:hanging="360"/>
      </w:pPr>
      <w:rPr>
        <w:rFonts w:ascii="Noto Sans Symbols" w:eastAsia="Noto Sans Symbols" w:hAnsi="Noto Sans Symbols" w:cs="Noto Sans Symbol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873AA0"/>
    <w:multiLevelType w:val="multilevel"/>
    <w:tmpl w:val="BB80BB76"/>
    <w:lvl w:ilvl="0">
      <w:start w:val="1"/>
      <w:numFmt w:val="decimal"/>
      <w:lvlText w:val="K%1)"/>
      <w:lvlJc w:val="left"/>
      <w:pPr>
        <w:ind w:left="360" w:hanging="360"/>
      </w:pPr>
    </w:lvl>
    <w:lvl w:ilvl="1">
      <w:start w:val="1"/>
      <w:numFmt w:val="lowerLetter"/>
      <w:lvlText w:val="%2)"/>
      <w:lvlJc w:val="left"/>
      <w:pPr>
        <w:ind w:left="720" w:hanging="360"/>
      </w:pPr>
      <w:rPr>
        <w:color w:val="00000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BA9509E"/>
    <w:multiLevelType w:val="multilevel"/>
    <w:tmpl w:val="FB4E75BC"/>
    <w:lvl w:ilvl="0">
      <w:start w:val="1"/>
      <w:numFmt w:val="decimal"/>
      <w:lvlText w:val="%1."/>
      <w:lvlJc w:val="left"/>
      <w:pPr>
        <w:ind w:left="1701" w:hanging="567"/>
      </w:pPr>
    </w:lvl>
    <w:lvl w:ilvl="1">
      <w:start w:val="1"/>
      <w:numFmt w:val="decimal"/>
      <w:lvlText w:val="%2."/>
      <w:lvlJc w:val="left"/>
      <w:pPr>
        <w:ind w:left="1560" w:hanging="567"/>
      </w:pPr>
    </w:lvl>
    <w:lvl w:ilvl="2">
      <w:start w:val="1"/>
      <w:numFmt w:val="decimal"/>
      <w:lvlText w:val="%2.%3."/>
      <w:lvlJc w:val="left"/>
      <w:pPr>
        <w:ind w:left="567" w:hanging="567"/>
      </w:pPr>
    </w:lvl>
    <w:lvl w:ilvl="3">
      <w:start w:val="1"/>
      <w:numFmt w:val="decimal"/>
      <w:lvlText w:val="(%4)"/>
      <w:lvlJc w:val="left"/>
      <w:pPr>
        <w:ind w:left="0" w:firstLine="0"/>
      </w:pPr>
      <w:rPr>
        <w:b w:val="0"/>
        <w:i w:val="0"/>
        <w:sz w:val="20"/>
        <w:szCs w:val="20"/>
      </w:rPr>
    </w:lvl>
    <w:lvl w:ilvl="4">
      <w:start w:val="1"/>
      <w:numFmt w:val="lowerLetter"/>
      <w:lvlText w:val="(%5)"/>
      <w:lvlJc w:val="left"/>
      <w:pPr>
        <w:ind w:left="1134" w:hanging="850"/>
      </w:pPr>
      <w:rPr>
        <w:color w:val="000000"/>
      </w:rPr>
    </w:lvl>
    <w:lvl w:ilvl="5">
      <w:start w:val="1"/>
      <w:numFmt w:val="lowerRoman"/>
      <w:lvlText w:val="(%6)"/>
      <w:lvlJc w:val="left"/>
      <w:pPr>
        <w:ind w:left="1134" w:firstLine="0"/>
      </w:pPr>
    </w:lvl>
    <w:lvl w:ilvl="6">
      <w:start w:val="1"/>
      <w:numFmt w:val="lowerRoman"/>
      <w:lvlText w:val="%7."/>
      <w:lvlJc w:val="left"/>
      <w:pPr>
        <w:ind w:left="1050" w:hanging="340"/>
      </w:pPr>
    </w:lvl>
    <w:lvl w:ilvl="7">
      <w:start w:val="1"/>
      <w:numFmt w:val="decimal"/>
      <w:lvlText w:val="%1.%2.%3.%4.%5.%6.%7.%8."/>
      <w:lvlJc w:val="left"/>
      <w:pPr>
        <w:ind w:left="4424" w:hanging="1224"/>
      </w:pPr>
    </w:lvl>
    <w:lvl w:ilvl="8">
      <w:start w:val="1"/>
      <w:numFmt w:val="decimal"/>
      <w:lvlText w:val="%1.%2.%3.%4.%5.%6.%7.%8.%9."/>
      <w:lvlJc w:val="left"/>
      <w:pPr>
        <w:ind w:left="5000" w:hanging="1440"/>
      </w:pPr>
    </w:lvl>
  </w:abstractNum>
  <w:abstractNum w:abstractNumId="4" w15:restartNumberingAfterBreak="0">
    <w:nsid w:val="262B7204"/>
    <w:multiLevelType w:val="multilevel"/>
    <w:tmpl w:val="A6E89982"/>
    <w:lvl w:ilvl="0">
      <w:start w:val="1"/>
      <w:numFmt w:val="decimal"/>
      <w:lvlText w:val="%1."/>
      <w:lvlJc w:val="left"/>
      <w:pPr>
        <w:ind w:left="1701" w:hanging="567"/>
      </w:pPr>
    </w:lvl>
    <w:lvl w:ilvl="1">
      <w:start w:val="3"/>
      <w:numFmt w:val="decimal"/>
      <w:lvlText w:val="%2."/>
      <w:lvlJc w:val="left"/>
      <w:pPr>
        <w:ind w:left="1560" w:hanging="567"/>
      </w:pPr>
    </w:lvl>
    <w:lvl w:ilvl="2">
      <w:start w:val="1"/>
      <w:numFmt w:val="decimal"/>
      <w:lvlText w:val="%2.%3."/>
      <w:lvlJc w:val="left"/>
      <w:pPr>
        <w:ind w:left="567" w:hanging="567"/>
      </w:pPr>
    </w:lvl>
    <w:lvl w:ilvl="3">
      <w:start w:val="1"/>
      <w:numFmt w:val="decimal"/>
      <w:lvlText w:val="(%4)"/>
      <w:lvlJc w:val="left"/>
      <w:pPr>
        <w:ind w:left="0" w:firstLine="0"/>
      </w:pPr>
      <w:rPr>
        <w:b w:val="0"/>
        <w:i w:val="0"/>
        <w:sz w:val="20"/>
        <w:szCs w:val="20"/>
      </w:rPr>
    </w:lvl>
    <w:lvl w:ilvl="4">
      <w:start w:val="1"/>
      <w:numFmt w:val="lowerLetter"/>
      <w:lvlText w:val="(%5)"/>
      <w:lvlJc w:val="left"/>
      <w:pPr>
        <w:ind w:left="1134" w:hanging="850"/>
      </w:pPr>
      <w:rPr>
        <w:color w:val="000000"/>
      </w:rPr>
    </w:lvl>
    <w:lvl w:ilvl="5">
      <w:start w:val="1"/>
      <w:numFmt w:val="lowerRoman"/>
      <w:lvlText w:val="(%6)"/>
      <w:lvlJc w:val="left"/>
      <w:pPr>
        <w:ind w:left="1134" w:firstLine="0"/>
      </w:pPr>
    </w:lvl>
    <w:lvl w:ilvl="6">
      <w:start w:val="1"/>
      <w:numFmt w:val="lowerRoman"/>
      <w:lvlText w:val="%7."/>
      <w:lvlJc w:val="left"/>
      <w:pPr>
        <w:ind w:left="1050" w:hanging="340"/>
      </w:pPr>
    </w:lvl>
    <w:lvl w:ilvl="7">
      <w:start w:val="1"/>
      <w:numFmt w:val="decimal"/>
      <w:lvlText w:val="%1.%2.%3.%4.%5.%6.%7.%8."/>
      <w:lvlJc w:val="left"/>
      <w:pPr>
        <w:ind w:left="4424" w:hanging="1224"/>
      </w:pPr>
    </w:lvl>
    <w:lvl w:ilvl="8">
      <w:start w:val="1"/>
      <w:numFmt w:val="decimal"/>
      <w:lvlText w:val="%1.%2.%3.%4.%5.%6.%7.%8.%9."/>
      <w:lvlJc w:val="left"/>
      <w:pPr>
        <w:ind w:left="5000" w:hanging="1440"/>
      </w:pPr>
    </w:lvl>
  </w:abstractNum>
  <w:abstractNum w:abstractNumId="5" w15:restartNumberingAfterBreak="0">
    <w:nsid w:val="3D7903D6"/>
    <w:multiLevelType w:val="multilevel"/>
    <w:tmpl w:val="A6E89982"/>
    <w:lvl w:ilvl="0">
      <w:start w:val="1"/>
      <w:numFmt w:val="decimal"/>
      <w:lvlText w:val="%1."/>
      <w:lvlJc w:val="left"/>
      <w:pPr>
        <w:ind w:left="1701" w:hanging="567"/>
      </w:pPr>
    </w:lvl>
    <w:lvl w:ilvl="1">
      <w:start w:val="3"/>
      <w:numFmt w:val="decimal"/>
      <w:lvlText w:val="%2."/>
      <w:lvlJc w:val="left"/>
      <w:pPr>
        <w:ind w:left="1560" w:hanging="567"/>
      </w:pPr>
    </w:lvl>
    <w:lvl w:ilvl="2">
      <w:start w:val="1"/>
      <w:numFmt w:val="decimal"/>
      <w:lvlText w:val="%2.%3."/>
      <w:lvlJc w:val="left"/>
      <w:pPr>
        <w:ind w:left="567" w:hanging="567"/>
      </w:pPr>
    </w:lvl>
    <w:lvl w:ilvl="3">
      <w:start w:val="1"/>
      <w:numFmt w:val="decimal"/>
      <w:lvlText w:val="(%4)"/>
      <w:lvlJc w:val="left"/>
      <w:pPr>
        <w:ind w:left="0" w:firstLine="0"/>
      </w:pPr>
      <w:rPr>
        <w:b w:val="0"/>
        <w:i w:val="0"/>
        <w:sz w:val="20"/>
        <w:szCs w:val="20"/>
      </w:rPr>
    </w:lvl>
    <w:lvl w:ilvl="4">
      <w:start w:val="1"/>
      <w:numFmt w:val="lowerLetter"/>
      <w:lvlText w:val="(%5)"/>
      <w:lvlJc w:val="left"/>
      <w:pPr>
        <w:ind w:left="1134" w:hanging="850"/>
      </w:pPr>
      <w:rPr>
        <w:color w:val="000000"/>
      </w:rPr>
    </w:lvl>
    <w:lvl w:ilvl="5">
      <w:start w:val="1"/>
      <w:numFmt w:val="lowerRoman"/>
      <w:lvlText w:val="(%6)"/>
      <w:lvlJc w:val="left"/>
      <w:pPr>
        <w:ind w:left="1134" w:firstLine="0"/>
      </w:pPr>
    </w:lvl>
    <w:lvl w:ilvl="6">
      <w:start w:val="1"/>
      <w:numFmt w:val="lowerRoman"/>
      <w:lvlText w:val="%7."/>
      <w:lvlJc w:val="left"/>
      <w:pPr>
        <w:ind w:left="1050" w:hanging="340"/>
      </w:pPr>
    </w:lvl>
    <w:lvl w:ilvl="7">
      <w:start w:val="1"/>
      <w:numFmt w:val="decimal"/>
      <w:lvlText w:val="%1.%2.%3.%4.%5.%6.%7.%8."/>
      <w:lvlJc w:val="left"/>
      <w:pPr>
        <w:ind w:left="4424" w:hanging="1224"/>
      </w:pPr>
    </w:lvl>
    <w:lvl w:ilvl="8">
      <w:start w:val="1"/>
      <w:numFmt w:val="decimal"/>
      <w:lvlText w:val="%1.%2.%3.%4.%5.%6.%7.%8.%9."/>
      <w:lvlJc w:val="left"/>
      <w:pPr>
        <w:ind w:left="5000" w:hanging="1440"/>
      </w:pPr>
    </w:lvl>
  </w:abstractNum>
  <w:abstractNum w:abstractNumId="6" w15:restartNumberingAfterBreak="0">
    <w:nsid w:val="45AB6268"/>
    <w:multiLevelType w:val="multilevel"/>
    <w:tmpl w:val="E2660DDC"/>
    <w:lvl w:ilvl="0">
      <w:start w:val="1"/>
      <w:numFmt w:val="decimal"/>
      <w:lvlText w:val="K%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8FA58AD"/>
    <w:multiLevelType w:val="multilevel"/>
    <w:tmpl w:val="A6E89982"/>
    <w:lvl w:ilvl="0">
      <w:start w:val="1"/>
      <w:numFmt w:val="decimal"/>
      <w:lvlText w:val="%1."/>
      <w:lvlJc w:val="left"/>
      <w:pPr>
        <w:ind w:left="1701" w:hanging="567"/>
      </w:pPr>
    </w:lvl>
    <w:lvl w:ilvl="1">
      <w:start w:val="3"/>
      <w:numFmt w:val="decimal"/>
      <w:lvlText w:val="%2."/>
      <w:lvlJc w:val="left"/>
      <w:pPr>
        <w:ind w:left="1560" w:hanging="567"/>
      </w:pPr>
    </w:lvl>
    <w:lvl w:ilvl="2">
      <w:start w:val="1"/>
      <w:numFmt w:val="decimal"/>
      <w:lvlText w:val="%2.%3."/>
      <w:lvlJc w:val="left"/>
      <w:pPr>
        <w:ind w:left="567" w:hanging="567"/>
      </w:pPr>
    </w:lvl>
    <w:lvl w:ilvl="3">
      <w:start w:val="1"/>
      <w:numFmt w:val="decimal"/>
      <w:lvlText w:val="(%4)"/>
      <w:lvlJc w:val="left"/>
      <w:pPr>
        <w:ind w:left="0" w:firstLine="0"/>
      </w:pPr>
      <w:rPr>
        <w:b w:val="0"/>
        <w:i w:val="0"/>
        <w:sz w:val="20"/>
        <w:szCs w:val="20"/>
      </w:rPr>
    </w:lvl>
    <w:lvl w:ilvl="4">
      <w:start w:val="1"/>
      <w:numFmt w:val="lowerLetter"/>
      <w:lvlText w:val="(%5)"/>
      <w:lvlJc w:val="left"/>
      <w:pPr>
        <w:ind w:left="1134" w:hanging="850"/>
      </w:pPr>
      <w:rPr>
        <w:color w:val="000000"/>
      </w:rPr>
    </w:lvl>
    <w:lvl w:ilvl="5">
      <w:start w:val="1"/>
      <w:numFmt w:val="lowerRoman"/>
      <w:lvlText w:val="(%6)"/>
      <w:lvlJc w:val="left"/>
      <w:pPr>
        <w:ind w:left="1134" w:firstLine="0"/>
      </w:pPr>
    </w:lvl>
    <w:lvl w:ilvl="6">
      <w:start w:val="1"/>
      <w:numFmt w:val="lowerRoman"/>
      <w:lvlText w:val="%7."/>
      <w:lvlJc w:val="left"/>
      <w:pPr>
        <w:ind w:left="1050" w:hanging="340"/>
      </w:pPr>
    </w:lvl>
    <w:lvl w:ilvl="7">
      <w:start w:val="1"/>
      <w:numFmt w:val="decimal"/>
      <w:lvlText w:val="%1.%2.%3.%4.%5.%6.%7.%8."/>
      <w:lvlJc w:val="left"/>
      <w:pPr>
        <w:ind w:left="4424" w:hanging="1224"/>
      </w:pPr>
    </w:lvl>
    <w:lvl w:ilvl="8">
      <w:start w:val="1"/>
      <w:numFmt w:val="decimal"/>
      <w:lvlText w:val="%1.%2.%3.%4.%5.%6.%7.%8.%9."/>
      <w:lvlJc w:val="left"/>
      <w:pPr>
        <w:ind w:left="5000" w:hanging="1440"/>
      </w:pPr>
    </w:lvl>
  </w:abstractNum>
  <w:abstractNum w:abstractNumId="8" w15:restartNumberingAfterBreak="0">
    <w:nsid w:val="4CA3525E"/>
    <w:multiLevelType w:val="multilevel"/>
    <w:tmpl w:val="30C446C0"/>
    <w:lvl w:ilvl="0">
      <w:start w:val="1"/>
      <w:numFmt w:val="decimal"/>
      <w:lvlText w:val="K%1)"/>
      <w:lvlJc w:val="left"/>
      <w:pPr>
        <w:ind w:left="360" w:hanging="360"/>
      </w:pPr>
    </w:lvl>
    <w:lvl w:ilvl="1">
      <w:start w:val="1"/>
      <w:numFmt w:val="lowerLetter"/>
      <w:lvlText w:val="%2)"/>
      <w:lvlJc w:val="left"/>
      <w:pPr>
        <w:ind w:left="720" w:hanging="360"/>
      </w:pPr>
    </w:lvl>
    <w:lvl w:ilvl="2">
      <w:start w:val="1"/>
      <w:numFmt w:val="lowerRoman"/>
      <w:pStyle w:val="Nadpis3"/>
      <w:lvlText w:val="%3)"/>
      <w:lvlJc w:val="left"/>
      <w:pPr>
        <w:ind w:left="1080" w:hanging="360"/>
      </w:pPr>
    </w:lvl>
    <w:lvl w:ilvl="3">
      <w:start w:val="1"/>
      <w:numFmt w:val="decimal"/>
      <w:pStyle w:val="Normln-Odstavec"/>
      <w:lvlText w:val="(%4)"/>
      <w:lvlJc w:val="left"/>
      <w:pPr>
        <w:ind w:left="1440" w:hanging="360"/>
      </w:pPr>
    </w:lvl>
    <w:lvl w:ilvl="4">
      <w:start w:val="1"/>
      <w:numFmt w:val="lowerLetter"/>
      <w:pStyle w:val="Normln-Psmeno"/>
      <w:lvlText w:val="(%5)"/>
      <w:lvlJc w:val="left"/>
      <w:pPr>
        <w:ind w:left="1800" w:hanging="360"/>
      </w:pPr>
    </w:lvl>
    <w:lvl w:ilvl="5">
      <w:start w:val="1"/>
      <w:numFmt w:val="lowerRoman"/>
      <w:pStyle w:val="Normln-msk"/>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99B570F"/>
    <w:multiLevelType w:val="multilevel"/>
    <w:tmpl w:val="20D28EA6"/>
    <w:lvl w:ilvl="0">
      <w:start w:val="100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BAE6193"/>
    <w:multiLevelType w:val="multilevel"/>
    <w:tmpl w:val="22684458"/>
    <w:lvl w:ilvl="0">
      <w:start w:val="1"/>
      <w:numFmt w:val="decimal"/>
      <w:lvlText w:val="K%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4751A58"/>
    <w:multiLevelType w:val="multilevel"/>
    <w:tmpl w:val="B3D0B35E"/>
    <w:lvl w:ilvl="0">
      <w:start w:val="1"/>
      <w:numFmt w:val="decimal"/>
      <w:lvlText w:val="%1."/>
      <w:lvlJc w:val="left"/>
      <w:pPr>
        <w:ind w:left="1701" w:hanging="567"/>
      </w:pPr>
    </w:lvl>
    <w:lvl w:ilvl="1">
      <w:start w:val="1"/>
      <w:numFmt w:val="decimal"/>
      <w:lvlText w:val="%2."/>
      <w:lvlJc w:val="left"/>
      <w:pPr>
        <w:ind w:left="1560" w:hanging="567"/>
      </w:pPr>
    </w:lvl>
    <w:lvl w:ilvl="2">
      <w:start w:val="1"/>
      <w:numFmt w:val="decimal"/>
      <w:lvlText w:val="%2.%3."/>
      <w:lvlJc w:val="left"/>
      <w:pPr>
        <w:ind w:left="567" w:hanging="567"/>
      </w:pPr>
    </w:lvl>
    <w:lvl w:ilvl="3">
      <w:start w:val="1"/>
      <w:numFmt w:val="decimal"/>
      <w:lvlText w:val="(%4)"/>
      <w:lvlJc w:val="left"/>
      <w:pPr>
        <w:ind w:left="0" w:firstLine="0"/>
      </w:pPr>
      <w:rPr>
        <w:b w:val="0"/>
        <w:i w:val="0"/>
        <w:sz w:val="20"/>
        <w:szCs w:val="20"/>
      </w:rPr>
    </w:lvl>
    <w:lvl w:ilvl="4">
      <w:start w:val="1"/>
      <w:numFmt w:val="bullet"/>
      <w:lvlText w:val="●"/>
      <w:lvlJc w:val="left"/>
      <w:pPr>
        <w:ind w:left="644" w:hanging="359"/>
      </w:pPr>
      <w:rPr>
        <w:rFonts w:ascii="Noto Sans Symbols" w:eastAsia="Noto Sans Symbols" w:hAnsi="Noto Sans Symbols" w:cs="Noto Sans Symbols"/>
      </w:rPr>
    </w:lvl>
    <w:lvl w:ilvl="5">
      <w:start w:val="1"/>
      <w:numFmt w:val="lowerRoman"/>
      <w:lvlText w:val="(%6)"/>
      <w:lvlJc w:val="left"/>
      <w:pPr>
        <w:ind w:left="1134" w:firstLine="0"/>
      </w:pPr>
    </w:lvl>
    <w:lvl w:ilvl="6">
      <w:start w:val="1"/>
      <w:numFmt w:val="lowerRoman"/>
      <w:lvlText w:val="%7."/>
      <w:lvlJc w:val="left"/>
      <w:pPr>
        <w:ind w:left="1050" w:hanging="340"/>
      </w:pPr>
    </w:lvl>
    <w:lvl w:ilvl="7">
      <w:start w:val="1"/>
      <w:numFmt w:val="decimal"/>
      <w:lvlText w:val="%1.%2.%3.%4.●.%6.%7.%8."/>
      <w:lvlJc w:val="left"/>
      <w:pPr>
        <w:ind w:left="4424" w:hanging="1224"/>
      </w:pPr>
    </w:lvl>
    <w:lvl w:ilvl="8">
      <w:start w:val="1"/>
      <w:numFmt w:val="decimal"/>
      <w:lvlText w:val="%1.%2.%3.%4.●.%6.%7.%8.%9."/>
      <w:lvlJc w:val="left"/>
      <w:pPr>
        <w:ind w:left="5000" w:hanging="1440"/>
      </w:pPr>
    </w:lvl>
  </w:abstractNum>
  <w:abstractNum w:abstractNumId="12" w15:restartNumberingAfterBreak="0">
    <w:nsid w:val="75B90CE5"/>
    <w:multiLevelType w:val="multilevel"/>
    <w:tmpl w:val="A0E4CF06"/>
    <w:lvl w:ilvl="0">
      <w:start w:val="1"/>
      <w:numFmt w:val="decimal"/>
      <w:pStyle w:val="Tabulka"/>
      <w:lvlText w:val="%1."/>
      <w:lvlJc w:val="left"/>
      <w:pPr>
        <w:tabs>
          <w:tab w:val="num" w:pos="720"/>
        </w:tabs>
        <w:ind w:left="720" w:hanging="720"/>
      </w:pPr>
    </w:lvl>
    <w:lvl w:ilvl="1">
      <w:start w:val="1"/>
      <w:numFmt w:val="decimal"/>
      <w:pStyle w:val="Cislovani2"/>
      <w:lvlText w:val="%2."/>
      <w:lvlJc w:val="left"/>
      <w:pPr>
        <w:tabs>
          <w:tab w:val="num" w:pos="1440"/>
        </w:tabs>
        <w:ind w:left="1440" w:hanging="720"/>
      </w:pPr>
    </w:lvl>
    <w:lvl w:ilvl="2">
      <w:start w:val="1"/>
      <w:numFmt w:val="decimal"/>
      <w:pStyle w:val="Cislovani3"/>
      <w:lvlText w:val="%3."/>
      <w:lvlJc w:val="left"/>
      <w:pPr>
        <w:tabs>
          <w:tab w:val="num" w:pos="2160"/>
        </w:tabs>
        <w:ind w:left="2160" w:hanging="720"/>
      </w:pPr>
    </w:lvl>
    <w:lvl w:ilvl="3">
      <w:start w:val="1"/>
      <w:numFmt w:val="decimal"/>
      <w:pStyle w:val="Cislovani4"/>
      <w:lvlText w:val="%4."/>
      <w:lvlJc w:val="left"/>
      <w:pPr>
        <w:tabs>
          <w:tab w:val="num" w:pos="2880"/>
        </w:tabs>
        <w:ind w:left="2880" w:hanging="720"/>
      </w:pPr>
    </w:lvl>
    <w:lvl w:ilvl="4">
      <w:start w:val="1"/>
      <w:numFmt w:val="decimal"/>
      <w:pStyle w:val="Cislovani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E3B6A4F"/>
    <w:multiLevelType w:val="multilevel"/>
    <w:tmpl w:val="59C2F1CC"/>
    <w:lvl w:ilvl="0">
      <w:start w:val="1"/>
      <w:numFmt w:val="decimal"/>
      <w:lvlText w:val="K%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6"/>
  </w:num>
  <w:num w:numId="3">
    <w:abstractNumId w:val="1"/>
  </w:num>
  <w:num w:numId="4">
    <w:abstractNumId w:val="11"/>
  </w:num>
  <w:num w:numId="5">
    <w:abstractNumId w:val="2"/>
  </w:num>
  <w:num w:numId="6">
    <w:abstractNumId w:val="10"/>
  </w:num>
  <w:num w:numId="7">
    <w:abstractNumId w:val="13"/>
  </w:num>
  <w:num w:numId="8">
    <w:abstractNumId w:val="9"/>
  </w:num>
  <w:num w:numId="9">
    <w:abstractNumId w:val="0"/>
  </w:num>
  <w:num w:numId="10">
    <w:abstractNumId w:val="4"/>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172"/>
    <w:rsid w:val="000D76BD"/>
    <w:rsid w:val="000E44FC"/>
    <w:rsid w:val="000F5720"/>
    <w:rsid w:val="00192671"/>
    <w:rsid w:val="001B47F4"/>
    <w:rsid w:val="001E1C64"/>
    <w:rsid w:val="001F6457"/>
    <w:rsid w:val="002105CE"/>
    <w:rsid w:val="00230572"/>
    <w:rsid w:val="00313781"/>
    <w:rsid w:val="0031592A"/>
    <w:rsid w:val="003279B9"/>
    <w:rsid w:val="00363B1A"/>
    <w:rsid w:val="0039008B"/>
    <w:rsid w:val="00485FF0"/>
    <w:rsid w:val="004C3223"/>
    <w:rsid w:val="004C62EB"/>
    <w:rsid w:val="004F54DC"/>
    <w:rsid w:val="00542DCD"/>
    <w:rsid w:val="005F6745"/>
    <w:rsid w:val="00600E2F"/>
    <w:rsid w:val="00681790"/>
    <w:rsid w:val="006A5762"/>
    <w:rsid w:val="006F1428"/>
    <w:rsid w:val="007C4E7E"/>
    <w:rsid w:val="007D0104"/>
    <w:rsid w:val="00853689"/>
    <w:rsid w:val="00866D3D"/>
    <w:rsid w:val="0088605B"/>
    <w:rsid w:val="008B2A54"/>
    <w:rsid w:val="008E48A4"/>
    <w:rsid w:val="009B065C"/>
    <w:rsid w:val="009E385D"/>
    <w:rsid w:val="00A13AFC"/>
    <w:rsid w:val="00A21DF1"/>
    <w:rsid w:val="00A5305F"/>
    <w:rsid w:val="00A84D34"/>
    <w:rsid w:val="00AB3F8B"/>
    <w:rsid w:val="00AD031D"/>
    <w:rsid w:val="00AD7882"/>
    <w:rsid w:val="00B93A29"/>
    <w:rsid w:val="00BA270A"/>
    <w:rsid w:val="00BB79E3"/>
    <w:rsid w:val="00BE5CF1"/>
    <w:rsid w:val="00C27172"/>
    <w:rsid w:val="00C3358D"/>
    <w:rsid w:val="00C62A0C"/>
    <w:rsid w:val="00CA7F98"/>
    <w:rsid w:val="00D07D5E"/>
    <w:rsid w:val="00D609E2"/>
    <w:rsid w:val="00DC12F2"/>
    <w:rsid w:val="00E0201B"/>
    <w:rsid w:val="00E326F8"/>
    <w:rsid w:val="00E62A6D"/>
    <w:rsid w:val="00E76A35"/>
    <w:rsid w:val="00E81D29"/>
    <w:rsid w:val="00F16F0B"/>
    <w:rsid w:val="00F821D2"/>
    <w:rsid w:val="00FA2DEC"/>
    <w:rsid w:val="00FA399A"/>
    <w:rsid w:val="00FF0F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03107"/>
  <w15:docId w15:val="{2E509BD6-4138-447D-AFC8-B7AB3090B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781"/>
  </w:style>
  <w:style w:type="paragraph" w:styleId="Nadpis1">
    <w:name w:val="heading 1"/>
    <w:basedOn w:val="Normln"/>
    <w:next w:val="Normln-Odstavec"/>
    <w:link w:val="Nadpis1Char"/>
    <w:uiPriority w:val="9"/>
    <w:qFormat/>
    <w:rsid w:val="0076505F"/>
    <w:pPr>
      <w:keepNext/>
      <w:spacing w:before="240" w:after="60" w:line="240" w:lineRule="auto"/>
      <w:jc w:val="both"/>
      <w:outlineLvl w:val="0"/>
    </w:pPr>
    <w:rPr>
      <w:rFonts w:ascii="Cambria" w:eastAsia="MS ??" w:hAnsi="Cambria" w:cs="Times New Roman"/>
      <w:b/>
      <w:bCs/>
      <w:kern w:val="32"/>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Odstavec"/>
    <w:link w:val="Nadpis2Char"/>
    <w:uiPriority w:val="9"/>
    <w:unhideWhenUsed/>
    <w:qFormat/>
    <w:rsid w:val="00282E3A"/>
    <w:pPr>
      <w:keepNext/>
      <w:tabs>
        <w:tab w:val="left" w:pos="1418"/>
      </w:tabs>
      <w:spacing w:before="240" w:after="60" w:line="240" w:lineRule="auto"/>
      <w:outlineLvl w:val="1"/>
    </w:pPr>
    <w:rPr>
      <w:rFonts w:ascii="Arial" w:eastAsia="MS ??" w:hAnsi="Arial" w:cs="Arial"/>
      <w:b/>
      <w:i/>
      <w:iCs/>
      <w:sz w:val="24"/>
      <w:szCs w:val="28"/>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
    <w:unhideWhenUsed/>
    <w:qFormat/>
    <w:rsid w:val="00282E3A"/>
    <w:pPr>
      <w:keepNext/>
      <w:numPr>
        <w:ilvl w:val="2"/>
        <w:numId w:val="1"/>
      </w:numPr>
      <w:spacing w:before="240" w:after="60" w:line="240" w:lineRule="auto"/>
      <w:outlineLvl w:val="2"/>
    </w:pPr>
    <w:rPr>
      <w:rFonts w:ascii="Arial" w:eastAsia="MS ??" w:hAnsi="Arial" w:cs="Arial"/>
      <w:b/>
      <w:szCs w:val="26"/>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link w:val="Nadpis5Char"/>
    <w:uiPriority w:val="9"/>
    <w:semiHidden/>
    <w:unhideWhenUsed/>
    <w:qFormat/>
    <w:rsid w:val="0076505F"/>
    <w:pPr>
      <w:keepNext/>
      <w:keepLines/>
      <w:spacing w:before="40" w:after="0" w:line="240" w:lineRule="auto"/>
      <w:jc w:val="both"/>
      <w:outlineLvl w:val="4"/>
    </w:pPr>
    <w:rPr>
      <w:rFonts w:asciiTheme="majorHAnsi" w:eastAsiaTheme="majorEastAsia" w:hAnsiTheme="majorHAnsi" w:cstheme="majorBidi"/>
      <w:color w:val="2F5496" w:themeColor="accent1" w:themeShade="BF"/>
      <w:szCs w:val="24"/>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9"/>
    <w:rsid w:val="00282E3A"/>
    <w:rPr>
      <w:rFonts w:ascii="Arial" w:eastAsia="MS ??" w:hAnsi="Arial" w:cs="Arial"/>
      <w:b/>
      <w:i/>
      <w:iCs/>
      <w:kern w:val="0"/>
      <w:sz w:val="24"/>
      <w:szCs w:val="28"/>
      <w:lang w:eastAsia="cs-CZ"/>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9"/>
    <w:rsid w:val="00282E3A"/>
    <w:rPr>
      <w:rFonts w:ascii="Arial" w:eastAsia="MS ??" w:hAnsi="Arial" w:cs="Arial"/>
      <w:b/>
      <w:kern w:val="0"/>
      <w:szCs w:val="26"/>
      <w:lang w:eastAsia="cs-CZ"/>
    </w:rPr>
  </w:style>
  <w:style w:type="paragraph" w:customStyle="1" w:styleId="Normln-Odstavec">
    <w:name w:val="Normální - Odstavec"/>
    <w:basedOn w:val="Normln"/>
    <w:link w:val="Normln-OdstavecCharChar"/>
    <w:uiPriority w:val="99"/>
    <w:rsid w:val="00282E3A"/>
    <w:pPr>
      <w:numPr>
        <w:ilvl w:val="3"/>
        <w:numId w:val="1"/>
      </w:numPr>
      <w:spacing w:after="120" w:line="240" w:lineRule="auto"/>
      <w:jc w:val="both"/>
    </w:pPr>
    <w:rPr>
      <w:rFonts w:ascii="Times New Roman" w:eastAsia="MS ??" w:hAnsi="Times New Roman" w:cs="Times New Roman"/>
      <w:szCs w:val="24"/>
    </w:rPr>
  </w:style>
  <w:style w:type="character" w:customStyle="1" w:styleId="Normln-OdstavecCharChar">
    <w:name w:val="Normální - Odstavec Char Char"/>
    <w:link w:val="Normln-Odstavec"/>
    <w:uiPriority w:val="99"/>
    <w:locked/>
    <w:rsid w:val="00282E3A"/>
    <w:rPr>
      <w:rFonts w:ascii="Times New Roman" w:eastAsia="MS ??" w:hAnsi="Times New Roman" w:cs="Times New Roman"/>
      <w:kern w:val="0"/>
      <w:szCs w:val="24"/>
    </w:rPr>
  </w:style>
  <w:style w:type="paragraph" w:customStyle="1" w:styleId="Normln-Psmeno">
    <w:name w:val="Normální - Písmeno"/>
    <w:basedOn w:val="Normln"/>
    <w:uiPriority w:val="99"/>
    <w:rsid w:val="00282E3A"/>
    <w:pPr>
      <w:numPr>
        <w:ilvl w:val="4"/>
        <w:numId w:val="1"/>
      </w:numPr>
      <w:spacing w:after="120" w:line="240" w:lineRule="auto"/>
      <w:jc w:val="both"/>
    </w:pPr>
    <w:rPr>
      <w:rFonts w:ascii="Times New Roman" w:eastAsia="MS ??" w:hAnsi="Times New Roman" w:cs="Times New Roman"/>
      <w:szCs w:val="24"/>
    </w:rPr>
  </w:style>
  <w:style w:type="paragraph" w:customStyle="1" w:styleId="Normln-msk">
    <w:name w:val="Normální - Římská"/>
    <w:basedOn w:val="Normln"/>
    <w:uiPriority w:val="99"/>
    <w:rsid w:val="00282E3A"/>
    <w:pPr>
      <w:numPr>
        <w:ilvl w:val="5"/>
        <w:numId w:val="1"/>
      </w:numPr>
      <w:tabs>
        <w:tab w:val="left" w:pos="1985"/>
      </w:tabs>
      <w:spacing w:after="120" w:line="240" w:lineRule="auto"/>
      <w:jc w:val="both"/>
    </w:pPr>
    <w:rPr>
      <w:rFonts w:ascii="Times New Roman" w:eastAsia="MS ??" w:hAnsi="Times New Roman" w:cs="Times New Roman"/>
      <w:szCs w:val="24"/>
    </w:rPr>
  </w:style>
  <w:style w:type="character" w:styleId="Hypertextovodkaz">
    <w:name w:val="Hyperlink"/>
    <w:uiPriority w:val="99"/>
    <w:unhideWhenUsed/>
    <w:rsid w:val="003D7521"/>
    <w:rPr>
      <w:color w:val="0000FF"/>
      <w:u w:val="single"/>
    </w:rPr>
  </w:style>
  <w:style w:type="paragraph" w:styleId="Textpoznpodarou">
    <w:name w:val="footnote text"/>
    <w:basedOn w:val="Normln"/>
    <w:link w:val="TextpoznpodarouChar"/>
    <w:uiPriority w:val="99"/>
    <w:semiHidden/>
    <w:unhideWhenUsed/>
    <w:rsid w:val="003D7521"/>
    <w:pPr>
      <w:spacing w:after="0" w:line="240" w:lineRule="auto"/>
      <w:jc w:val="both"/>
    </w:pPr>
    <w:rPr>
      <w:rFonts w:ascii="Times New Roman" w:eastAsia="MS ??"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3D7521"/>
    <w:rPr>
      <w:rFonts w:ascii="Times New Roman" w:eastAsia="MS ??" w:hAnsi="Times New Roman" w:cs="Times New Roman"/>
      <w:kern w:val="0"/>
      <w:sz w:val="20"/>
      <w:szCs w:val="20"/>
    </w:rPr>
  </w:style>
  <w:style w:type="character" w:styleId="Znakapoznpodarou">
    <w:name w:val="footnote reference"/>
    <w:basedOn w:val="Standardnpsmoodstavce"/>
    <w:uiPriority w:val="99"/>
    <w:semiHidden/>
    <w:unhideWhenUsed/>
    <w:rsid w:val="003D7521"/>
    <w:rPr>
      <w:vertAlign w:val="superscript"/>
    </w:rPr>
  </w:style>
  <w:style w:type="paragraph" w:styleId="Revize">
    <w:name w:val="Revision"/>
    <w:hidden/>
    <w:uiPriority w:val="99"/>
    <w:semiHidden/>
    <w:rsid w:val="002F76BD"/>
    <w:pPr>
      <w:spacing w:after="0" w:line="240" w:lineRule="auto"/>
    </w:pPr>
  </w:style>
  <w:style w:type="paragraph" w:styleId="Odstavecseseznamem">
    <w:name w:val="List Paragraph"/>
    <w:basedOn w:val="Normln"/>
    <w:link w:val="OdstavecseseznamemChar"/>
    <w:uiPriority w:val="34"/>
    <w:qFormat/>
    <w:rsid w:val="00A31FEF"/>
    <w:pPr>
      <w:ind w:left="720"/>
      <w:contextualSpacing/>
    </w:pPr>
  </w:style>
  <w:style w:type="character" w:customStyle="1" w:styleId="Nadpis1Char">
    <w:name w:val="Nadpis 1 Char"/>
    <w:basedOn w:val="Standardnpsmoodstavce"/>
    <w:link w:val="Nadpis1"/>
    <w:rsid w:val="0076505F"/>
    <w:rPr>
      <w:rFonts w:ascii="Cambria" w:eastAsia="MS ??" w:hAnsi="Cambria" w:cs="Times New Roman"/>
      <w:b/>
      <w:bCs/>
      <w:kern w:val="32"/>
      <w:sz w:val="32"/>
      <w:szCs w:val="32"/>
    </w:rPr>
  </w:style>
  <w:style w:type="character" w:customStyle="1" w:styleId="Nadpis5Char">
    <w:name w:val="Nadpis 5 Char"/>
    <w:basedOn w:val="Standardnpsmoodstavce"/>
    <w:link w:val="Nadpis5"/>
    <w:semiHidden/>
    <w:rsid w:val="0076505F"/>
    <w:rPr>
      <w:rFonts w:asciiTheme="majorHAnsi" w:eastAsiaTheme="majorEastAsia" w:hAnsiTheme="majorHAnsi" w:cstheme="majorBidi"/>
      <w:color w:val="2F5496" w:themeColor="accent1" w:themeShade="BF"/>
      <w:kern w:val="0"/>
      <w:szCs w:val="24"/>
    </w:rPr>
  </w:style>
  <w:style w:type="character" w:customStyle="1" w:styleId="Heading2Char">
    <w:name w:val="Heading 2 Char"/>
    <w:uiPriority w:val="99"/>
    <w:semiHidden/>
    <w:rsid w:val="0076505F"/>
    <w:rPr>
      <w:rFonts w:ascii="Cambria" w:hAnsi="Cambria" w:cs="Times New Roman"/>
      <w:b/>
      <w:bCs/>
      <w:i/>
      <w:iCs/>
      <w:sz w:val="28"/>
      <w:szCs w:val="28"/>
      <w:lang w:val="en-US" w:eastAsia="en-US"/>
    </w:rPr>
  </w:style>
  <w:style w:type="paragraph" w:styleId="Zhlav">
    <w:name w:val="header"/>
    <w:basedOn w:val="Normln"/>
    <w:link w:val="ZhlavChar"/>
    <w:rsid w:val="0076505F"/>
    <w:pPr>
      <w:tabs>
        <w:tab w:val="center" w:pos="4320"/>
        <w:tab w:val="right" w:pos="8640"/>
      </w:tabs>
      <w:spacing w:after="120" w:line="240" w:lineRule="auto"/>
      <w:jc w:val="both"/>
    </w:pPr>
    <w:rPr>
      <w:rFonts w:ascii="Cambria" w:eastAsia="MS ??" w:hAnsi="Cambria" w:cs="Times New Roman"/>
      <w:sz w:val="20"/>
      <w:szCs w:val="20"/>
    </w:rPr>
  </w:style>
  <w:style w:type="character" w:customStyle="1" w:styleId="ZhlavChar">
    <w:name w:val="Záhlaví Char"/>
    <w:basedOn w:val="Standardnpsmoodstavce"/>
    <w:link w:val="Zhlav"/>
    <w:rsid w:val="0076505F"/>
    <w:rPr>
      <w:rFonts w:ascii="Cambria" w:eastAsia="MS ??" w:hAnsi="Cambria" w:cs="Times New Roman"/>
      <w:kern w:val="0"/>
      <w:sz w:val="20"/>
      <w:szCs w:val="20"/>
    </w:rPr>
  </w:style>
  <w:style w:type="paragraph" w:styleId="Zpat">
    <w:name w:val="footer"/>
    <w:basedOn w:val="Normln"/>
    <w:link w:val="ZpatChar"/>
    <w:uiPriority w:val="99"/>
    <w:rsid w:val="0076505F"/>
    <w:pPr>
      <w:tabs>
        <w:tab w:val="center" w:pos="4320"/>
        <w:tab w:val="right" w:pos="8640"/>
      </w:tabs>
      <w:spacing w:after="120" w:line="240" w:lineRule="auto"/>
      <w:jc w:val="both"/>
    </w:pPr>
    <w:rPr>
      <w:rFonts w:ascii="Cambria" w:eastAsia="MS ??" w:hAnsi="Cambria" w:cs="Times New Roman"/>
      <w:sz w:val="20"/>
      <w:szCs w:val="20"/>
    </w:rPr>
  </w:style>
  <w:style w:type="character" w:customStyle="1" w:styleId="ZpatChar">
    <w:name w:val="Zápatí Char"/>
    <w:basedOn w:val="Standardnpsmoodstavce"/>
    <w:link w:val="Zpat"/>
    <w:uiPriority w:val="99"/>
    <w:rsid w:val="0076505F"/>
    <w:rPr>
      <w:rFonts w:ascii="Cambria" w:eastAsia="MS ??" w:hAnsi="Cambria" w:cs="Times New Roman"/>
      <w:kern w:val="0"/>
      <w:sz w:val="20"/>
      <w:szCs w:val="20"/>
    </w:rPr>
  </w:style>
  <w:style w:type="paragraph" w:styleId="Textbubliny">
    <w:name w:val="Balloon Text"/>
    <w:basedOn w:val="Normln"/>
    <w:link w:val="TextbublinyChar"/>
    <w:uiPriority w:val="99"/>
    <w:semiHidden/>
    <w:rsid w:val="0076505F"/>
    <w:pPr>
      <w:spacing w:after="120" w:line="240" w:lineRule="auto"/>
      <w:jc w:val="both"/>
    </w:pPr>
    <w:rPr>
      <w:rFonts w:ascii="Lucida Grande" w:eastAsia="MS ??" w:hAnsi="Lucida Grande" w:cs="Times New Roman"/>
      <w:sz w:val="18"/>
      <w:szCs w:val="18"/>
    </w:rPr>
  </w:style>
  <w:style w:type="character" w:customStyle="1" w:styleId="TextbublinyChar">
    <w:name w:val="Text bubliny Char"/>
    <w:basedOn w:val="Standardnpsmoodstavce"/>
    <w:link w:val="Textbubliny"/>
    <w:uiPriority w:val="99"/>
    <w:semiHidden/>
    <w:rsid w:val="0076505F"/>
    <w:rPr>
      <w:rFonts w:ascii="Lucida Grande" w:eastAsia="MS ??" w:hAnsi="Lucida Grande" w:cs="Times New Roman"/>
      <w:kern w:val="0"/>
      <w:sz w:val="18"/>
      <w:szCs w:val="18"/>
    </w:rPr>
  </w:style>
  <w:style w:type="paragraph" w:styleId="Textkomente">
    <w:name w:val="annotation text"/>
    <w:basedOn w:val="Normln"/>
    <w:link w:val="TextkomenteChar"/>
    <w:uiPriority w:val="99"/>
    <w:semiHidden/>
    <w:rsid w:val="0076505F"/>
    <w:pPr>
      <w:spacing w:after="120" w:line="240" w:lineRule="auto"/>
      <w:jc w:val="both"/>
    </w:pPr>
    <w:rPr>
      <w:rFonts w:ascii="Cambria" w:eastAsia="MS ??" w:hAnsi="Cambria" w:cs="Times New Roman"/>
      <w:sz w:val="20"/>
      <w:szCs w:val="20"/>
    </w:rPr>
  </w:style>
  <w:style w:type="character" w:customStyle="1" w:styleId="TextkomenteChar">
    <w:name w:val="Text komentáře Char"/>
    <w:basedOn w:val="Standardnpsmoodstavce"/>
    <w:link w:val="Textkomente"/>
    <w:uiPriority w:val="99"/>
    <w:semiHidden/>
    <w:rsid w:val="0076505F"/>
    <w:rPr>
      <w:rFonts w:ascii="Cambria" w:eastAsia="MS ??" w:hAnsi="Cambria" w:cs="Times New Roman"/>
      <w:kern w:val="0"/>
      <w:sz w:val="20"/>
      <w:szCs w:val="20"/>
    </w:rPr>
  </w:style>
  <w:style w:type="character" w:styleId="Odkaznakoment">
    <w:name w:val="annotation reference"/>
    <w:uiPriority w:val="99"/>
    <w:rsid w:val="0076505F"/>
    <w:rPr>
      <w:rFonts w:cs="Times New Roman"/>
      <w:sz w:val="16"/>
      <w:szCs w:val="16"/>
    </w:rPr>
  </w:style>
  <w:style w:type="table" w:styleId="Mkatabulky">
    <w:name w:val="Table Grid"/>
    <w:basedOn w:val="Normlntabulka"/>
    <w:uiPriority w:val="99"/>
    <w:rsid w:val="0076505F"/>
    <w:pPr>
      <w:spacing w:after="0" w:line="240" w:lineRule="auto"/>
    </w:pPr>
    <w:rPr>
      <w:rFonts w:ascii="Times New Roman" w:eastAsia="MS ??"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76505F"/>
    <w:rPr>
      <w:rFonts w:ascii="Times New Roman" w:hAnsi="Times New Roman"/>
      <w:b/>
      <w:bCs/>
    </w:rPr>
  </w:style>
  <w:style w:type="character" w:customStyle="1" w:styleId="PedmtkomenteChar">
    <w:name w:val="Předmět komentáře Char"/>
    <w:basedOn w:val="TextkomenteChar"/>
    <w:link w:val="Pedmtkomente"/>
    <w:uiPriority w:val="99"/>
    <w:semiHidden/>
    <w:rsid w:val="0076505F"/>
    <w:rPr>
      <w:rFonts w:ascii="Times New Roman" w:eastAsia="MS ??" w:hAnsi="Times New Roman" w:cs="Times New Roman"/>
      <w:b/>
      <w:bCs/>
      <w:kern w:val="0"/>
      <w:sz w:val="20"/>
      <w:szCs w:val="20"/>
    </w:rPr>
  </w:style>
  <w:style w:type="paragraph" w:styleId="Titulek">
    <w:name w:val="caption"/>
    <w:basedOn w:val="Normln"/>
    <w:next w:val="Normln"/>
    <w:semiHidden/>
    <w:unhideWhenUsed/>
    <w:qFormat/>
    <w:rsid w:val="0076505F"/>
    <w:pPr>
      <w:spacing w:after="120" w:line="240" w:lineRule="auto"/>
      <w:jc w:val="both"/>
    </w:pPr>
    <w:rPr>
      <w:rFonts w:ascii="Times New Roman" w:eastAsia="MS ??" w:hAnsi="Times New Roman" w:cs="Times New Roman"/>
      <w:b/>
      <w:bCs/>
      <w:sz w:val="20"/>
      <w:szCs w:val="20"/>
    </w:rPr>
  </w:style>
  <w:style w:type="character" w:customStyle="1" w:styleId="OdstavecseseznamemChar">
    <w:name w:val="Odstavec se seznamem Char"/>
    <w:link w:val="Odstavecseseznamem"/>
    <w:uiPriority w:val="34"/>
    <w:rsid w:val="0076505F"/>
  </w:style>
  <w:style w:type="paragraph" w:styleId="Podnadpis">
    <w:name w:val="Subtitle"/>
    <w:basedOn w:val="Normln"/>
    <w:next w:val="Normln"/>
    <w:link w:val="PodnadpisChar"/>
    <w:uiPriority w:val="11"/>
    <w:qFormat/>
    <w:pPr>
      <w:spacing w:before="240" w:after="200" w:line="276" w:lineRule="auto"/>
    </w:pPr>
    <w:rPr>
      <w:rFonts w:ascii="Cambria" w:eastAsia="Cambria" w:hAnsi="Cambria" w:cs="Cambria"/>
      <w:i/>
      <w:color w:val="4F81BD"/>
      <w:sz w:val="24"/>
      <w:szCs w:val="24"/>
    </w:rPr>
  </w:style>
  <w:style w:type="character" w:customStyle="1" w:styleId="PodnadpisChar">
    <w:name w:val="Podnadpis Char"/>
    <w:basedOn w:val="Standardnpsmoodstavce"/>
    <w:link w:val="Podnadpis"/>
    <w:uiPriority w:val="11"/>
    <w:rsid w:val="0076505F"/>
    <w:rPr>
      <w:rFonts w:ascii="Cambria" w:eastAsia="Times New Roman" w:hAnsi="Cambria" w:cs="Times New Roman"/>
      <w:i/>
      <w:iCs/>
      <w:color w:val="4F81BD"/>
      <w:spacing w:val="15"/>
      <w:kern w:val="0"/>
      <w:sz w:val="24"/>
      <w:szCs w:val="24"/>
    </w:rPr>
  </w:style>
  <w:style w:type="paragraph" w:customStyle="1" w:styleId="Default">
    <w:name w:val="Default"/>
    <w:rsid w:val="0076505F"/>
    <w:pPr>
      <w:autoSpaceDE w:val="0"/>
      <w:autoSpaceDN w:val="0"/>
      <w:adjustRightInd w:val="0"/>
      <w:spacing w:after="0" w:line="240" w:lineRule="auto"/>
    </w:pPr>
    <w:rPr>
      <w:rFonts w:ascii="Wingdings" w:eastAsia="Times New Roman" w:hAnsi="Wingdings" w:cs="Wingdings"/>
      <w:color w:val="000000"/>
      <w:sz w:val="24"/>
      <w:szCs w:val="24"/>
    </w:rPr>
  </w:style>
  <w:style w:type="character" w:customStyle="1" w:styleId="para1">
    <w:name w:val="para1"/>
    <w:rsid w:val="0076505F"/>
    <w:rPr>
      <w:rFonts w:ascii="Arial" w:hAnsi="Arial" w:cs="Arial"/>
      <w:sz w:val="18"/>
      <w:szCs w:val="18"/>
    </w:rPr>
  </w:style>
  <w:style w:type="paragraph" w:customStyle="1" w:styleId="ListParagraph1">
    <w:name w:val="List Paragraph1"/>
    <w:basedOn w:val="Normln"/>
    <w:rsid w:val="0076505F"/>
    <w:pPr>
      <w:widowControl w:val="0"/>
      <w:suppressAutoHyphens/>
      <w:spacing w:after="0" w:line="240" w:lineRule="auto"/>
      <w:ind w:left="720"/>
    </w:pPr>
    <w:rPr>
      <w:rFonts w:ascii="Liberation Serif" w:eastAsia="Arial" w:hAnsi="Liberation Serif" w:cs="Lucida Sans"/>
      <w:kern w:val="1"/>
      <w:sz w:val="24"/>
      <w:szCs w:val="24"/>
      <w:lang w:eastAsia="hi-IN" w:bidi="hi-IN"/>
    </w:rPr>
  </w:style>
  <w:style w:type="character" w:styleId="Zdraznn">
    <w:name w:val="Emphasis"/>
    <w:qFormat/>
    <w:rsid w:val="0076505F"/>
    <w:rPr>
      <w:i/>
      <w:iCs/>
      <w:color w:val="5A5A5A"/>
    </w:rPr>
  </w:style>
  <w:style w:type="paragraph" w:customStyle="1" w:styleId="Obsahtabulky">
    <w:name w:val="Obsah tabulky"/>
    <w:basedOn w:val="Normln"/>
    <w:rsid w:val="0076505F"/>
    <w:pPr>
      <w:widowControl w:val="0"/>
      <w:suppressLineNumbers/>
      <w:suppressAutoHyphens/>
      <w:spacing w:after="0" w:line="240" w:lineRule="auto"/>
    </w:pPr>
    <w:rPr>
      <w:rFonts w:eastAsia="DejaVu Sans"/>
      <w:kern w:val="1"/>
      <w:sz w:val="20"/>
      <w:szCs w:val="20"/>
    </w:rPr>
  </w:style>
  <w:style w:type="paragraph" w:customStyle="1" w:styleId="Nadpistabulky">
    <w:name w:val="Nadpis tabulky"/>
    <w:basedOn w:val="Obsahtabulky"/>
    <w:rsid w:val="0076505F"/>
    <w:pPr>
      <w:jc w:val="center"/>
    </w:pPr>
    <w:rPr>
      <w:b/>
      <w:bCs/>
    </w:rPr>
  </w:style>
  <w:style w:type="paragraph" w:customStyle="1" w:styleId="Tabulka">
    <w:name w:val="Tabulka"/>
    <w:basedOn w:val="Normln"/>
    <w:next w:val="Normln"/>
    <w:qFormat/>
    <w:rsid w:val="0076505F"/>
    <w:pPr>
      <w:numPr>
        <w:numId w:val="11"/>
      </w:numPr>
      <w:spacing w:before="200" w:after="200" w:line="276" w:lineRule="auto"/>
      <w:jc w:val="center"/>
    </w:pPr>
    <w:rPr>
      <w:rFonts w:eastAsia="Times New Roman" w:cs="Times New Roman"/>
      <w:sz w:val="20"/>
      <w:szCs w:val="20"/>
      <w:lang w:bidi="en-US"/>
    </w:rPr>
  </w:style>
  <w:style w:type="table" w:customStyle="1" w:styleId="TableGrid">
    <w:name w:val="TableGrid"/>
    <w:rsid w:val="0076505F"/>
    <w:pPr>
      <w:spacing w:after="0" w:line="240" w:lineRule="auto"/>
    </w:pPr>
    <w:rPr>
      <w:rFonts w:eastAsiaTheme="minorEastAsia"/>
    </w:rPr>
    <w:tblPr>
      <w:tblCellMar>
        <w:top w:w="0" w:type="dxa"/>
        <w:left w:w="0" w:type="dxa"/>
        <w:bottom w:w="0" w:type="dxa"/>
        <w:right w:w="0" w:type="dxa"/>
      </w:tblCellMar>
    </w:tblPr>
  </w:style>
  <w:style w:type="character" w:customStyle="1" w:styleId="UnresolvedMention1">
    <w:name w:val="Unresolved Mention1"/>
    <w:basedOn w:val="Standardnpsmoodstavce"/>
    <w:uiPriority w:val="99"/>
    <w:semiHidden/>
    <w:unhideWhenUsed/>
    <w:rsid w:val="0076505F"/>
    <w:rPr>
      <w:color w:val="808080"/>
      <w:shd w:val="clear" w:color="auto" w:fill="E6E6E6"/>
    </w:rPr>
  </w:style>
  <w:style w:type="character" w:styleId="Sledovanodkaz">
    <w:name w:val="FollowedHyperlink"/>
    <w:basedOn w:val="Standardnpsmoodstavce"/>
    <w:uiPriority w:val="99"/>
    <w:semiHidden/>
    <w:unhideWhenUsed/>
    <w:rsid w:val="0076505F"/>
    <w:rPr>
      <w:color w:val="954F72" w:themeColor="followedHyperlink"/>
      <w:u w:val="single"/>
    </w:rPr>
  </w:style>
  <w:style w:type="paragraph" w:customStyle="1" w:styleId="PFI-odstavec">
    <w:name w:val="PFI-odstavec"/>
    <w:basedOn w:val="Normln"/>
    <w:link w:val="PFI-odstavecChar"/>
    <w:uiPriority w:val="99"/>
    <w:rsid w:val="0076505F"/>
    <w:pPr>
      <w:tabs>
        <w:tab w:val="num" w:pos="680"/>
      </w:tabs>
      <w:suppressAutoHyphens/>
      <w:spacing w:after="120" w:line="240" w:lineRule="auto"/>
      <w:jc w:val="both"/>
    </w:pPr>
    <w:rPr>
      <w:rFonts w:ascii="Heuristica" w:eastAsia="Times New Roman" w:hAnsi="Heuristica" w:cs="Times New Roman"/>
      <w:szCs w:val="24"/>
      <w:lang w:eastAsia="ar-SA"/>
    </w:rPr>
  </w:style>
  <w:style w:type="character" w:customStyle="1" w:styleId="PFI-odstavecChar">
    <w:name w:val="PFI-odstavec Char"/>
    <w:link w:val="PFI-odstavec"/>
    <w:uiPriority w:val="99"/>
    <w:rsid w:val="0076505F"/>
    <w:rPr>
      <w:rFonts w:ascii="Heuristica" w:eastAsia="Times New Roman" w:hAnsi="Heuristica" w:cs="Times New Roman"/>
      <w:kern w:val="0"/>
      <w:szCs w:val="24"/>
      <w:lang w:eastAsia="ar-SA"/>
    </w:rPr>
  </w:style>
  <w:style w:type="paragraph" w:customStyle="1" w:styleId="PFI-pismeno">
    <w:name w:val="PFI-pismeno"/>
    <w:basedOn w:val="PFI-odstavec"/>
    <w:rsid w:val="0076505F"/>
    <w:pPr>
      <w:tabs>
        <w:tab w:val="clear" w:pos="680"/>
      </w:tabs>
      <w:ind w:left="1134" w:hanging="850"/>
    </w:pPr>
  </w:style>
  <w:style w:type="paragraph" w:customStyle="1" w:styleId="PFI-msk">
    <w:name w:val="PFI-římské"/>
    <w:basedOn w:val="PFI-pismeno"/>
    <w:rsid w:val="0076505F"/>
    <w:pPr>
      <w:tabs>
        <w:tab w:val="num" w:pos="1701"/>
      </w:tabs>
      <w:ind w:firstLine="0"/>
    </w:pPr>
  </w:style>
  <w:style w:type="character" w:customStyle="1" w:styleId="Nevyeenzmnka1">
    <w:name w:val="Nevyřešená zmínka1"/>
    <w:basedOn w:val="Standardnpsmoodstavce"/>
    <w:uiPriority w:val="99"/>
    <w:semiHidden/>
    <w:unhideWhenUsed/>
    <w:rsid w:val="0076505F"/>
    <w:rPr>
      <w:color w:val="605E5C"/>
      <w:shd w:val="clear" w:color="auto" w:fill="E1DFDD"/>
    </w:rPr>
  </w:style>
  <w:style w:type="character" w:customStyle="1" w:styleId="UnresolvedMention2">
    <w:name w:val="Unresolved Mention2"/>
    <w:basedOn w:val="Standardnpsmoodstavce"/>
    <w:uiPriority w:val="99"/>
    <w:semiHidden/>
    <w:unhideWhenUsed/>
    <w:rsid w:val="0076505F"/>
    <w:rPr>
      <w:color w:val="605E5C"/>
      <w:shd w:val="clear" w:color="auto" w:fill="E1DFDD"/>
    </w:rPr>
  </w:style>
  <w:style w:type="character" w:customStyle="1" w:styleId="UnresolvedMention">
    <w:name w:val="Unresolved Mention"/>
    <w:basedOn w:val="Standardnpsmoodstavce"/>
    <w:uiPriority w:val="99"/>
    <w:semiHidden/>
    <w:unhideWhenUsed/>
    <w:rsid w:val="0076505F"/>
    <w:rPr>
      <w:color w:val="605E5C"/>
      <w:shd w:val="clear" w:color="auto" w:fill="E1DFDD"/>
    </w:rPr>
  </w:style>
  <w:style w:type="paragraph" w:customStyle="1" w:styleId="Cislovani1">
    <w:name w:val="Cislovani 1"/>
    <w:basedOn w:val="Normln"/>
    <w:next w:val="Normln"/>
    <w:rsid w:val="004B42D9"/>
    <w:pPr>
      <w:keepNext/>
      <w:tabs>
        <w:tab w:val="num" w:pos="720"/>
      </w:tabs>
      <w:spacing w:before="480" w:after="120" w:line="264" w:lineRule="auto"/>
      <w:ind w:left="720" w:hanging="720"/>
    </w:pPr>
    <w:rPr>
      <w:rFonts w:ascii="Segoe UI" w:eastAsia="Times New Roman" w:hAnsi="Segoe UI" w:cs="Times New Roman"/>
      <w:b/>
      <w:caps/>
      <w:sz w:val="24"/>
      <w:szCs w:val="20"/>
    </w:rPr>
  </w:style>
  <w:style w:type="paragraph" w:customStyle="1" w:styleId="Cislovani2">
    <w:name w:val="Cislovani 2"/>
    <w:basedOn w:val="Normln"/>
    <w:rsid w:val="004B42D9"/>
    <w:pPr>
      <w:keepNext/>
      <w:numPr>
        <w:ilvl w:val="1"/>
        <w:numId w:val="12"/>
      </w:numPr>
      <w:spacing w:before="240" w:after="120" w:line="264" w:lineRule="auto"/>
      <w:jc w:val="both"/>
    </w:pPr>
    <w:rPr>
      <w:rFonts w:ascii="Segoe UI" w:eastAsia="Times New Roman" w:hAnsi="Segoe UI" w:cs="Times New Roman"/>
      <w:b/>
      <w:sz w:val="20"/>
      <w:szCs w:val="20"/>
    </w:rPr>
  </w:style>
  <w:style w:type="paragraph" w:customStyle="1" w:styleId="Cislovani3">
    <w:name w:val="Cislovani 3"/>
    <w:basedOn w:val="Normln"/>
    <w:rsid w:val="004B42D9"/>
    <w:pPr>
      <w:numPr>
        <w:ilvl w:val="2"/>
        <w:numId w:val="12"/>
      </w:numPr>
      <w:spacing w:before="120" w:after="120" w:line="264" w:lineRule="auto"/>
      <w:jc w:val="both"/>
    </w:pPr>
    <w:rPr>
      <w:rFonts w:ascii="Segoe UI" w:eastAsia="Times New Roman" w:hAnsi="Segoe UI" w:cs="Times New Roman"/>
      <w:b/>
      <w:sz w:val="20"/>
      <w:szCs w:val="20"/>
    </w:rPr>
  </w:style>
  <w:style w:type="paragraph" w:customStyle="1" w:styleId="Cislovani4">
    <w:name w:val="Cislovani 4"/>
    <w:basedOn w:val="Normln"/>
    <w:rsid w:val="004B42D9"/>
    <w:pPr>
      <w:numPr>
        <w:ilvl w:val="3"/>
        <w:numId w:val="12"/>
      </w:numPr>
      <w:spacing w:before="120" w:after="120" w:line="264" w:lineRule="auto"/>
      <w:jc w:val="both"/>
    </w:pPr>
    <w:rPr>
      <w:rFonts w:ascii="Segoe UI" w:eastAsia="Times New Roman" w:hAnsi="Segoe UI" w:cs="Times New Roman"/>
      <w:sz w:val="20"/>
      <w:szCs w:val="20"/>
    </w:rPr>
  </w:style>
  <w:style w:type="paragraph" w:customStyle="1" w:styleId="Cislovani5">
    <w:name w:val="Cislovani 5"/>
    <w:basedOn w:val="Cislovani4"/>
    <w:rsid w:val="004B42D9"/>
    <w:pPr>
      <w:numPr>
        <w:ilvl w:val="4"/>
      </w:numPr>
    </w:pPr>
    <w:rPr>
      <w:i/>
    </w:rPr>
  </w:style>
  <w:style w:type="character" w:customStyle="1" w:styleId="normaltextrun">
    <w:name w:val="normaltextrun"/>
    <w:basedOn w:val="Standardnpsmoodstavce"/>
    <w:rsid w:val="0053458F"/>
  </w:style>
  <w:style w:type="character" w:customStyle="1" w:styleId="eop">
    <w:name w:val="eop"/>
    <w:basedOn w:val="Standardnpsmoodstavce"/>
    <w:rsid w:val="0053458F"/>
  </w:style>
  <w:style w:type="paragraph" w:customStyle="1" w:styleId="paragraph">
    <w:name w:val="paragraph"/>
    <w:basedOn w:val="Normln"/>
    <w:rsid w:val="00572C6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86119">
      <w:bodyDiv w:val="1"/>
      <w:marLeft w:val="0"/>
      <w:marRight w:val="0"/>
      <w:marTop w:val="0"/>
      <w:marBottom w:val="0"/>
      <w:divBdr>
        <w:top w:val="none" w:sz="0" w:space="0" w:color="auto"/>
        <w:left w:val="none" w:sz="0" w:space="0" w:color="auto"/>
        <w:bottom w:val="none" w:sz="0" w:space="0" w:color="auto"/>
        <w:right w:val="none" w:sz="0" w:space="0" w:color="auto"/>
      </w:divBdr>
    </w:div>
    <w:div w:id="248389863">
      <w:bodyDiv w:val="1"/>
      <w:marLeft w:val="0"/>
      <w:marRight w:val="0"/>
      <w:marTop w:val="0"/>
      <w:marBottom w:val="0"/>
      <w:divBdr>
        <w:top w:val="none" w:sz="0" w:space="0" w:color="auto"/>
        <w:left w:val="none" w:sz="0" w:space="0" w:color="auto"/>
        <w:bottom w:val="none" w:sz="0" w:space="0" w:color="auto"/>
        <w:right w:val="none" w:sz="0" w:space="0" w:color="auto"/>
      </w:divBdr>
    </w:div>
    <w:div w:id="386102903">
      <w:bodyDiv w:val="1"/>
      <w:marLeft w:val="0"/>
      <w:marRight w:val="0"/>
      <w:marTop w:val="0"/>
      <w:marBottom w:val="0"/>
      <w:divBdr>
        <w:top w:val="none" w:sz="0" w:space="0" w:color="auto"/>
        <w:left w:val="none" w:sz="0" w:space="0" w:color="auto"/>
        <w:bottom w:val="none" w:sz="0" w:space="0" w:color="auto"/>
        <w:right w:val="none" w:sz="0" w:space="0" w:color="auto"/>
      </w:divBdr>
    </w:div>
    <w:div w:id="690567917">
      <w:bodyDiv w:val="1"/>
      <w:marLeft w:val="0"/>
      <w:marRight w:val="0"/>
      <w:marTop w:val="0"/>
      <w:marBottom w:val="0"/>
      <w:divBdr>
        <w:top w:val="none" w:sz="0" w:space="0" w:color="auto"/>
        <w:left w:val="none" w:sz="0" w:space="0" w:color="auto"/>
        <w:bottom w:val="none" w:sz="0" w:space="0" w:color="auto"/>
        <w:right w:val="none" w:sz="0" w:space="0" w:color="auto"/>
      </w:divBdr>
    </w:div>
    <w:div w:id="1064833148">
      <w:bodyDiv w:val="1"/>
      <w:marLeft w:val="0"/>
      <w:marRight w:val="0"/>
      <w:marTop w:val="0"/>
      <w:marBottom w:val="0"/>
      <w:divBdr>
        <w:top w:val="none" w:sz="0" w:space="0" w:color="auto"/>
        <w:left w:val="none" w:sz="0" w:space="0" w:color="auto"/>
        <w:bottom w:val="none" w:sz="0" w:space="0" w:color="auto"/>
        <w:right w:val="none" w:sz="0" w:space="0" w:color="auto"/>
      </w:divBdr>
    </w:div>
    <w:div w:id="1419209053">
      <w:bodyDiv w:val="1"/>
      <w:marLeft w:val="0"/>
      <w:marRight w:val="0"/>
      <w:marTop w:val="0"/>
      <w:marBottom w:val="0"/>
      <w:divBdr>
        <w:top w:val="none" w:sz="0" w:space="0" w:color="auto"/>
        <w:left w:val="none" w:sz="0" w:space="0" w:color="auto"/>
        <w:bottom w:val="none" w:sz="0" w:space="0" w:color="auto"/>
        <w:right w:val="none" w:sz="0" w:space="0" w:color="auto"/>
      </w:divBdr>
    </w:div>
    <w:div w:id="15812074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tandardkonektivity.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irop.mmr.cz/getmedia/36c80ac4-db39-48f4-a730-4a4bea8f65aa/Standard-konektivity_overeni-a-kontrola_cerven-2017_final.pdf"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du.cz/digitalizujeme/standard-konektivity-sko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yC7M0SiZsuh2mxrBINoS8QO28Q==">CgMxLjAyCmlkLjMwajB6bGwyCWlkLmdqZGd4czIKaWQuMWZvYjl0ZTIKaWQuM3pueXNoNzIJaC4yZXQ5MnAwMglpZC50eWpjd3QyCWguM2R5NnZrbTIJaC4xdDNoNXNmMgloLjRkMzRvZzgyCWguMnM4ZXlvMTIKaWQuMTdkcDh2dTIKaWQuM3JkY3JqbjIKaWQuMjZpbjFyZzIJaWQubG54Yno5OAByITFzQ09WWV82RHFVM1NXZ181ajN2bnZRNEI4cXEtRHhUVA==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186137E-413E-4A17-8AFB-8364C43C3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21</Pages>
  <Words>9321</Words>
  <Characters>54997</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Beneš</dc:creator>
  <cp:lastModifiedBy>Nikola Killingerová</cp:lastModifiedBy>
  <cp:revision>53</cp:revision>
  <cp:lastPrinted>2024-03-27T11:00:00Z</cp:lastPrinted>
  <dcterms:created xsi:type="dcterms:W3CDTF">2024-02-29T15:01:00Z</dcterms:created>
  <dcterms:modified xsi:type="dcterms:W3CDTF">2024-05-17T11:24:00Z</dcterms:modified>
</cp:coreProperties>
</file>